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BB" w:rsidRPr="00192185" w:rsidRDefault="00AB6F0B" w:rsidP="00AB6F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185">
        <w:rPr>
          <w:rFonts w:ascii="Times New Roman" w:hAnsi="Times New Roman" w:cs="Times New Roman"/>
          <w:b/>
          <w:i/>
          <w:sz w:val="28"/>
          <w:szCs w:val="28"/>
        </w:rPr>
        <w:t>ANALIZA OFERTEI MANAGERIALE A GRĂDINIȚEI CU PROGRAM NORMAL ȘI PROGRAM PRELUNGIT</w:t>
      </w:r>
    </w:p>
    <w:p w:rsidR="00AB6F0B" w:rsidRPr="00192185" w:rsidRDefault="00241A28" w:rsidP="00AB6F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2185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AB6F0B" w:rsidRPr="00192185">
        <w:rPr>
          <w:rFonts w:ascii="Times New Roman" w:hAnsi="Times New Roman" w:cs="Times New Roman"/>
          <w:b/>
          <w:i/>
          <w:sz w:val="28"/>
          <w:szCs w:val="28"/>
        </w:rPr>
        <w:t>FRUNZA DE STEJAR</w:t>
      </w:r>
      <w:r w:rsidRPr="00192185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AB6F0B" w:rsidRPr="00192185">
        <w:rPr>
          <w:rFonts w:ascii="Times New Roman" w:hAnsi="Times New Roman" w:cs="Times New Roman"/>
          <w:b/>
          <w:i/>
          <w:sz w:val="28"/>
          <w:szCs w:val="28"/>
        </w:rPr>
        <w:t>, ORAȘUL PLOPENI</w:t>
      </w:r>
    </w:p>
    <w:p w:rsidR="00AB6F0B" w:rsidRPr="00192185" w:rsidRDefault="00AB6F0B" w:rsidP="0019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În realizarea funcției de conducere, una din atribuțiile directorului este coordonarea elaborării Proiectului de Dezvoltare Instituțională, prin care se stabilește politica</w:t>
      </w:r>
      <w:r w:rsidR="00442D77" w:rsidRPr="00192185">
        <w:rPr>
          <w:rFonts w:ascii="Times New Roman" w:hAnsi="Times New Roman" w:cs="Times New Roman"/>
          <w:sz w:val="28"/>
          <w:szCs w:val="28"/>
        </w:rPr>
        <w:t xml:space="preserve"> educațională</w:t>
      </w:r>
      <w:r w:rsidR="00241A28" w:rsidRPr="00192185">
        <w:rPr>
          <w:rFonts w:ascii="Times New Roman" w:hAnsi="Times New Roman" w:cs="Times New Roman"/>
          <w:sz w:val="28"/>
          <w:szCs w:val="28"/>
        </w:rPr>
        <w:t xml:space="preserve"> a a</w:t>
      </w:r>
      <w:r w:rsidR="00442D77" w:rsidRPr="00192185">
        <w:rPr>
          <w:rFonts w:ascii="Times New Roman" w:hAnsi="Times New Roman" w:cs="Times New Roman"/>
          <w:sz w:val="28"/>
          <w:szCs w:val="28"/>
        </w:rPr>
        <w:t>cestuia.</w:t>
      </w:r>
      <w:r w:rsidR="009044D4"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442D77" w:rsidRPr="00192185">
        <w:rPr>
          <w:rFonts w:ascii="Times New Roman" w:hAnsi="Times New Roman" w:cs="Times New Roman"/>
          <w:sz w:val="28"/>
          <w:szCs w:val="28"/>
        </w:rPr>
        <w:t xml:space="preserve">Grădinița cu Program Normal și Program Prelungit  </w:t>
      </w:r>
      <w:r w:rsidR="00241A28" w:rsidRPr="00192185">
        <w:rPr>
          <w:rFonts w:ascii="Times New Roman" w:hAnsi="Times New Roman" w:cs="Times New Roman"/>
          <w:sz w:val="28"/>
          <w:szCs w:val="28"/>
        </w:rPr>
        <w:t>„</w:t>
      </w:r>
      <w:r w:rsidR="00442D77" w:rsidRPr="00192185">
        <w:rPr>
          <w:rFonts w:ascii="Times New Roman" w:hAnsi="Times New Roman" w:cs="Times New Roman"/>
          <w:sz w:val="28"/>
          <w:szCs w:val="28"/>
        </w:rPr>
        <w:t>Frunza de stejar</w:t>
      </w:r>
      <w:r w:rsidR="00241A28" w:rsidRPr="00192185">
        <w:rPr>
          <w:rFonts w:ascii="Times New Roman" w:hAnsi="Times New Roman" w:cs="Times New Roman"/>
          <w:sz w:val="28"/>
          <w:szCs w:val="28"/>
        </w:rPr>
        <w:t>”</w:t>
      </w:r>
      <w:r w:rsidR="00442D77" w:rsidRPr="00192185">
        <w:rPr>
          <w:rFonts w:ascii="Times New Roman" w:hAnsi="Times New Roman" w:cs="Times New Roman"/>
          <w:sz w:val="28"/>
          <w:szCs w:val="28"/>
        </w:rPr>
        <w:t>, Orașul Plopeni , are el</w:t>
      </w:r>
      <w:r w:rsidR="00241A28" w:rsidRPr="00192185">
        <w:rPr>
          <w:rFonts w:ascii="Times New Roman" w:hAnsi="Times New Roman" w:cs="Times New Roman"/>
          <w:sz w:val="28"/>
          <w:szCs w:val="28"/>
        </w:rPr>
        <w:t>a</w:t>
      </w:r>
      <w:r w:rsidR="00442D77" w:rsidRPr="00192185">
        <w:rPr>
          <w:rFonts w:ascii="Times New Roman" w:hAnsi="Times New Roman" w:cs="Times New Roman"/>
          <w:sz w:val="28"/>
          <w:szCs w:val="28"/>
        </w:rPr>
        <w:t>borat un Proiect de dezvoltare instituțională pentru anii 2016-2019.</w:t>
      </w:r>
    </w:p>
    <w:p w:rsidR="006B53E6" w:rsidRPr="00192185" w:rsidRDefault="006B53E6" w:rsidP="006447E6">
      <w:pPr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192185" w:rsidRPr="00192185">
        <w:rPr>
          <w:rFonts w:ascii="Times New Roman" w:hAnsi="Times New Roman" w:cs="Times New Roman"/>
          <w:sz w:val="28"/>
          <w:szCs w:val="28"/>
        </w:rPr>
        <w:tab/>
      </w:r>
      <w:r w:rsidRPr="00192185">
        <w:rPr>
          <w:rFonts w:ascii="Times New Roman" w:hAnsi="Times New Roman" w:cs="Times New Roman"/>
          <w:sz w:val="28"/>
          <w:szCs w:val="28"/>
        </w:rPr>
        <w:t xml:space="preserve">La baza întocmirii Proiectului de dezvoltare institutională al </w:t>
      </w:r>
      <w:r w:rsidR="00B27D14" w:rsidRPr="00192185">
        <w:rPr>
          <w:rFonts w:ascii="Times New Roman" w:hAnsi="Times New Roman" w:cs="Times New Roman"/>
          <w:sz w:val="28"/>
          <w:szCs w:val="28"/>
        </w:rPr>
        <w:t xml:space="preserve"> Grădiniței </w:t>
      </w:r>
      <w:r w:rsidRPr="00192185">
        <w:rPr>
          <w:rFonts w:ascii="Times New Roman" w:hAnsi="Times New Roman" w:cs="Times New Roman"/>
          <w:sz w:val="28"/>
          <w:szCs w:val="28"/>
        </w:rPr>
        <w:t>cu Program Normal și Program Prelungit  „Frunza de stejar”,</w:t>
      </w:r>
      <w:r w:rsidR="00B27D14" w:rsidRPr="00192185">
        <w:rPr>
          <w:rFonts w:ascii="Times New Roman" w:hAnsi="Times New Roman" w:cs="Times New Roman"/>
          <w:sz w:val="28"/>
          <w:szCs w:val="28"/>
        </w:rPr>
        <w:t xml:space="preserve"> Orașul Plopeni, au stat legile și normele ce reglementează activitatea din domeniul învățământului precum și condițiile concrete existente în zona în care se află grădinița.</w:t>
      </w:r>
      <w:r w:rsidR="00452682" w:rsidRPr="00192185">
        <w:rPr>
          <w:rFonts w:ascii="Times New Roman" w:hAnsi="Times New Roman" w:cs="Times New Roman"/>
          <w:sz w:val="28"/>
          <w:szCs w:val="28"/>
        </w:rPr>
        <w:t xml:space="preserve"> Proiectul instituțional este conceput pentru o perioadă de 3 ani. El răspunde la întrebările </w:t>
      </w:r>
      <w:r w:rsidR="00452682" w:rsidRPr="001921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617E" w:rsidRPr="00192185">
        <w:rPr>
          <w:rFonts w:ascii="Times New Roman" w:hAnsi="Times New Roman" w:cs="Times New Roman"/>
          <w:i/>
          <w:sz w:val="28"/>
          <w:szCs w:val="28"/>
        </w:rPr>
        <w:t>C</w:t>
      </w:r>
      <w:r w:rsidR="00452682" w:rsidRPr="00192185">
        <w:rPr>
          <w:rFonts w:ascii="Times New Roman" w:hAnsi="Times New Roman" w:cs="Times New Roman"/>
          <w:i/>
          <w:sz w:val="28"/>
          <w:szCs w:val="28"/>
        </w:rPr>
        <w:t>ine suntem? Unde ne aflăm?</w:t>
      </w:r>
      <w:r w:rsidR="00CF617E" w:rsidRPr="00192185">
        <w:rPr>
          <w:rFonts w:ascii="Times New Roman" w:hAnsi="Times New Roman" w:cs="Times New Roman"/>
          <w:i/>
          <w:sz w:val="28"/>
          <w:szCs w:val="28"/>
        </w:rPr>
        <w:t xml:space="preserve"> Unde ne îndreptăm? Ce schimbări se impun? Cum vom reuși să le realizăm? Ce valori ne susțin?</w:t>
      </w:r>
    </w:p>
    <w:p w:rsidR="006E7DA6" w:rsidRPr="00192185" w:rsidRDefault="00DA2268" w:rsidP="0019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P</w:t>
      </w:r>
      <w:r w:rsidR="006E7DA6" w:rsidRPr="00192185">
        <w:rPr>
          <w:rFonts w:ascii="Times New Roman" w:hAnsi="Times New Roman" w:cs="Times New Roman"/>
          <w:sz w:val="28"/>
          <w:szCs w:val="28"/>
        </w:rPr>
        <w:t>roiectul este fundamentat pe analiza contextului socio-economic.</w:t>
      </w:r>
      <w:r w:rsidR="009044D4"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6E7DA6" w:rsidRPr="00192185">
        <w:rPr>
          <w:rFonts w:ascii="Times New Roman" w:hAnsi="Times New Roman" w:cs="Times New Roman"/>
          <w:sz w:val="28"/>
          <w:szCs w:val="28"/>
        </w:rPr>
        <w:t>Analiza contextului socio-economic se bazeaz</w:t>
      </w:r>
      <w:r w:rsidRPr="00192185">
        <w:rPr>
          <w:rFonts w:ascii="Times New Roman" w:hAnsi="Times New Roman" w:cs="Times New Roman"/>
          <w:sz w:val="28"/>
          <w:szCs w:val="28"/>
        </w:rPr>
        <w:t>ă</w:t>
      </w:r>
      <w:r w:rsidR="006E7DA6" w:rsidRPr="00192185">
        <w:rPr>
          <w:rFonts w:ascii="Times New Roman" w:hAnsi="Times New Roman" w:cs="Times New Roman"/>
          <w:sz w:val="28"/>
          <w:szCs w:val="28"/>
        </w:rPr>
        <w:t xml:space="preserve"> pe date reale, concrete obținute prin </w:t>
      </w:r>
      <w:r w:rsidRPr="00192185">
        <w:rPr>
          <w:rFonts w:ascii="Times New Roman" w:hAnsi="Times New Roman" w:cs="Times New Roman"/>
          <w:sz w:val="28"/>
          <w:szCs w:val="28"/>
        </w:rPr>
        <w:t>analiza SWOAT, PEST(E).</w:t>
      </w:r>
    </w:p>
    <w:p w:rsidR="00E40604" w:rsidRPr="00192185" w:rsidRDefault="00E40604" w:rsidP="001921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Viziunea și misiunea acestuia sunt clar formulate și asumate de Grădinița cu Program Normal și Program Prelungit „ Frunza de stejar”, Orașul Plopeni</w:t>
      </w:r>
      <w:r w:rsidR="00CB0209" w:rsidRPr="00192185">
        <w:rPr>
          <w:rFonts w:ascii="Times New Roman" w:hAnsi="Times New Roman" w:cs="Times New Roman"/>
          <w:sz w:val="28"/>
          <w:szCs w:val="28"/>
        </w:rPr>
        <w:t>. Viziunea exprimă ceea ce dorește unitatea de învățământ să realizeze în viitor</w:t>
      </w:r>
      <w:r w:rsidR="00922508" w:rsidRPr="00192185">
        <w:rPr>
          <w:rFonts w:ascii="Times New Roman" w:hAnsi="Times New Roman" w:cs="Times New Roman"/>
          <w:sz w:val="28"/>
          <w:szCs w:val="28"/>
        </w:rPr>
        <w:t>.Grădinița se angajează în dezvoltarea comunității, oferind servicii educaționale de calitate și performanță, printr-un dialog deschis și permanent cu partenerii educaționali, pe baza și pentru promovarea valorilor.</w:t>
      </w:r>
    </w:p>
    <w:p w:rsidR="003771DD" w:rsidRPr="00192185" w:rsidRDefault="003771DD" w:rsidP="006447E6">
      <w:pPr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„</w:t>
      </w:r>
      <w:r w:rsidR="006923D7" w:rsidRPr="00192185">
        <w:rPr>
          <w:rFonts w:ascii="Times New Roman" w:hAnsi="Times New Roman" w:cs="Times New Roman"/>
          <w:sz w:val="28"/>
          <w:szCs w:val="28"/>
        </w:rPr>
        <w:t xml:space="preserve"> Colaborând cu parteneri </w:t>
      </w:r>
      <w:r w:rsidR="00537738" w:rsidRPr="00192185">
        <w:rPr>
          <w:rFonts w:ascii="Times New Roman" w:hAnsi="Times New Roman" w:cs="Times New Roman"/>
          <w:sz w:val="28"/>
          <w:szCs w:val="28"/>
        </w:rPr>
        <w:t xml:space="preserve"> de </w:t>
      </w:r>
      <w:r w:rsidRPr="00192185">
        <w:rPr>
          <w:rFonts w:ascii="Times New Roman" w:hAnsi="Times New Roman" w:cs="Times New Roman"/>
          <w:sz w:val="28"/>
          <w:szCs w:val="28"/>
        </w:rPr>
        <w:t>încredere pentru un viitor mai bun, bazându-ne pe valorile actuale și continuând tradițiile.”</w:t>
      </w:r>
    </w:p>
    <w:p w:rsidR="003771DD" w:rsidRPr="00192185" w:rsidRDefault="00EA0A04" w:rsidP="006447E6">
      <w:pPr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192185" w:rsidRPr="00192185">
        <w:rPr>
          <w:rFonts w:ascii="Times New Roman" w:hAnsi="Times New Roman" w:cs="Times New Roman"/>
          <w:sz w:val="28"/>
          <w:szCs w:val="28"/>
        </w:rPr>
        <w:tab/>
      </w:r>
      <w:r w:rsidRPr="00192185">
        <w:rPr>
          <w:rFonts w:ascii="Times New Roman" w:hAnsi="Times New Roman" w:cs="Times New Roman"/>
          <w:sz w:val="28"/>
          <w:szCs w:val="28"/>
        </w:rPr>
        <w:t>Exprimarea Viziunii este realistă :</w:t>
      </w:r>
      <w:r w:rsidR="003771DD" w:rsidRPr="00192185">
        <w:rPr>
          <w:rFonts w:ascii="Times New Roman" w:hAnsi="Times New Roman" w:cs="Times New Roman"/>
          <w:sz w:val="28"/>
          <w:szCs w:val="28"/>
        </w:rPr>
        <w:t>„Vreau să devin OM</w:t>
      </w:r>
      <w:r w:rsidR="003F5FBE" w:rsidRPr="00192185">
        <w:rPr>
          <w:rFonts w:ascii="Times New Roman" w:hAnsi="Times New Roman" w:cs="Times New Roman"/>
          <w:sz w:val="28"/>
          <w:szCs w:val="28"/>
        </w:rPr>
        <w:t>…</w:t>
      </w:r>
      <w:r w:rsidR="003771DD" w:rsidRPr="00192185">
        <w:rPr>
          <w:rFonts w:ascii="Times New Roman" w:hAnsi="Times New Roman" w:cs="Times New Roman"/>
          <w:sz w:val="28"/>
          <w:szCs w:val="28"/>
        </w:rPr>
        <w:t xml:space="preserve">pentru a </w:t>
      </w:r>
      <w:r w:rsidR="00537738" w:rsidRPr="00192185">
        <w:rPr>
          <w:rFonts w:ascii="Times New Roman" w:hAnsi="Times New Roman" w:cs="Times New Roman"/>
          <w:sz w:val="28"/>
          <w:szCs w:val="28"/>
        </w:rPr>
        <w:t>ș</w:t>
      </w:r>
      <w:r w:rsidR="003771DD" w:rsidRPr="00192185">
        <w:rPr>
          <w:rFonts w:ascii="Times New Roman" w:hAnsi="Times New Roman" w:cs="Times New Roman"/>
          <w:sz w:val="28"/>
          <w:szCs w:val="28"/>
        </w:rPr>
        <w:t>ti cine sunt, unde sunt și unde vreau să ajung”</w:t>
      </w:r>
      <w:r w:rsidRPr="00192185">
        <w:rPr>
          <w:rFonts w:ascii="Times New Roman" w:hAnsi="Times New Roman" w:cs="Times New Roman"/>
          <w:sz w:val="28"/>
          <w:szCs w:val="28"/>
        </w:rPr>
        <w:t>. Misiunea prezintă sintetic  ra</w:t>
      </w:r>
      <w:r w:rsidR="00537738" w:rsidRPr="00192185">
        <w:rPr>
          <w:rFonts w:ascii="Times New Roman" w:hAnsi="Times New Roman" w:cs="Times New Roman"/>
          <w:sz w:val="28"/>
          <w:szCs w:val="28"/>
        </w:rPr>
        <w:t>ț</w:t>
      </w:r>
      <w:r w:rsidRPr="00192185">
        <w:rPr>
          <w:rFonts w:ascii="Times New Roman" w:hAnsi="Times New Roman" w:cs="Times New Roman"/>
          <w:sz w:val="28"/>
          <w:szCs w:val="28"/>
        </w:rPr>
        <w:t>iunea de a fi și modalitățile de realizare a viziunii formulate</w:t>
      </w:r>
      <w:r w:rsidR="001043EA" w:rsidRPr="00192185">
        <w:rPr>
          <w:rFonts w:ascii="Times New Roman" w:hAnsi="Times New Roman" w:cs="Times New Roman"/>
          <w:sz w:val="28"/>
          <w:szCs w:val="28"/>
        </w:rPr>
        <w:t>.Misiunea este formulată corespunzător, enun</w:t>
      </w:r>
      <w:r w:rsidR="00250462" w:rsidRPr="00192185">
        <w:rPr>
          <w:rFonts w:ascii="Times New Roman" w:hAnsi="Times New Roman" w:cs="Times New Roman"/>
          <w:sz w:val="28"/>
          <w:szCs w:val="28"/>
        </w:rPr>
        <w:t>ț</w:t>
      </w:r>
      <w:r w:rsidR="001043EA" w:rsidRPr="00192185">
        <w:rPr>
          <w:rFonts w:ascii="Times New Roman" w:hAnsi="Times New Roman" w:cs="Times New Roman"/>
          <w:sz w:val="28"/>
          <w:szCs w:val="28"/>
        </w:rPr>
        <w:t>urile se referă la dezvoltarea grădiniței, și nu la funcționarea acesteia. Este</w:t>
      </w:r>
      <w:r w:rsidR="00F60755" w:rsidRPr="00192185">
        <w:rPr>
          <w:rFonts w:ascii="Times New Roman" w:hAnsi="Times New Roman" w:cs="Times New Roman"/>
          <w:sz w:val="28"/>
          <w:szCs w:val="28"/>
        </w:rPr>
        <w:t xml:space="preserve"> formulată în termeni adecvați nivelului de întelegere al părinților și ai altor pur</w:t>
      </w:r>
      <w:r w:rsidR="001676A4" w:rsidRPr="00192185">
        <w:rPr>
          <w:rFonts w:ascii="Times New Roman" w:hAnsi="Times New Roman" w:cs="Times New Roman"/>
          <w:sz w:val="28"/>
          <w:szCs w:val="28"/>
        </w:rPr>
        <w:t>tători semnificativi de interese. Misiunea grădiniței cuprinde justificarea existenței grădiniței într-un anumit context educațional și comunitar-</w:t>
      </w:r>
      <w:r w:rsidR="004F2145" w:rsidRPr="00192185">
        <w:rPr>
          <w:rFonts w:ascii="Times New Roman" w:hAnsi="Times New Roman" w:cs="Times New Roman"/>
          <w:sz w:val="28"/>
          <w:szCs w:val="28"/>
        </w:rPr>
        <w:t xml:space="preserve"> „ Sprijinind familia, oferim </w:t>
      </w:r>
      <w:r w:rsidR="0028183E" w:rsidRPr="00192185">
        <w:rPr>
          <w:rFonts w:ascii="Times New Roman" w:hAnsi="Times New Roman" w:cs="Times New Roman"/>
          <w:sz w:val="28"/>
          <w:szCs w:val="28"/>
        </w:rPr>
        <w:t>ș</w:t>
      </w:r>
      <w:r w:rsidR="004F2145" w:rsidRPr="00192185">
        <w:rPr>
          <w:rFonts w:ascii="Times New Roman" w:hAnsi="Times New Roman" w:cs="Times New Roman"/>
          <w:sz w:val="28"/>
          <w:szCs w:val="28"/>
        </w:rPr>
        <w:t>anse egale de</w:t>
      </w:r>
      <w:r w:rsidR="0028183E" w:rsidRPr="00192185">
        <w:rPr>
          <w:rFonts w:ascii="Times New Roman" w:hAnsi="Times New Roman" w:cs="Times New Roman"/>
          <w:sz w:val="28"/>
          <w:szCs w:val="28"/>
        </w:rPr>
        <w:t xml:space="preserve"> dezvoltare tuturor copiilor și </w:t>
      </w:r>
      <w:r w:rsidR="004F2145" w:rsidRPr="00192185">
        <w:rPr>
          <w:rFonts w:ascii="Times New Roman" w:hAnsi="Times New Roman" w:cs="Times New Roman"/>
          <w:sz w:val="28"/>
          <w:szCs w:val="28"/>
        </w:rPr>
        <w:t xml:space="preserve">formăm schimbul de mâine. </w:t>
      </w:r>
      <w:r w:rsidR="0028183E" w:rsidRPr="00192185">
        <w:rPr>
          <w:rFonts w:ascii="Times New Roman" w:hAnsi="Times New Roman" w:cs="Times New Roman"/>
          <w:sz w:val="28"/>
          <w:szCs w:val="28"/>
        </w:rPr>
        <w:t xml:space="preserve"> Unitatea de învățământ, împreună cu comunitatea locală are ca obiectiv principal</w:t>
      </w:r>
      <w:r w:rsidR="00D87A71" w:rsidRPr="00192185">
        <w:rPr>
          <w:rFonts w:ascii="Times New Roman" w:hAnsi="Times New Roman" w:cs="Times New Roman"/>
          <w:sz w:val="28"/>
          <w:szCs w:val="28"/>
        </w:rPr>
        <w:t xml:space="preserve"> dezvoltarea complex</w:t>
      </w:r>
      <w:r w:rsidR="00A30A81" w:rsidRPr="00192185">
        <w:rPr>
          <w:rFonts w:ascii="Times New Roman" w:hAnsi="Times New Roman" w:cs="Times New Roman"/>
          <w:sz w:val="28"/>
          <w:szCs w:val="28"/>
        </w:rPr>
        <w:t>ă</w:t>
      </w:r>
      <w:r w:rsidR="00D87A71" w:rsidRPr="00192185">
        <w:rPr>
          <w:rFonts w:ascii="Times New Roman" w:hAnsi="Times New Roman" w:cs="Times New Roman"/>
          <w:sz w:val="28"/>
          <w:szCs w:val="28"/>
        </w:rPr>
        <w:t xml:space="preserve"> a preșcolarilor</w:t>
      </w:r>
      <w:r w:rsidR="00A30A81"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D87A71" w:rsidRPr="00192185">
        <w:rPr>
          <w:rFonts w:ascii="Times New Roman" w:hAnsi="Times New Roman" w:cs="Times New Roman"/>
          <w:sz w:val="28"/>
          <w:szCs w:val="28"/>
        </w:rPr>
        <w:t xml:space="preserve">(formarea  de </w:t>
      </w:r>
      <w:r w:rsidR="00A30A81" w:rsidRPr="00192185">
        <w:rPr>
          <w:rFonts w:ascii="Times New Roman" w:hAnsi="Times New Roman" w:cs="Times New Roman"/>
          <w:sz w:val="28"/>
          <w:szCs w:val="28"/>
        </w:rPr>
        <w:t xml:space="preserve"> priceperi, </w:t>
      </w:r>
      <w:r w:rsidR="00D87A71" w:rsidRPr="00192185">
        <w:rPr>
          <w:rFonts w:ascii="Times New Roman" w:hAnsi="Times New Roman" w:cs="Times New Roman"/>
          <w:sz w:val="28"/>
          <w:szCs w:val="28"/>
        </w:rPr>
        <w:t>deprinderi, aptitudini , atitudini</w:t>
      </w:r>
      <w:r w:rsidR="006E3E2E" w:rsidRPr="00192185">
        <w:rPr>
          <w:rFonts w:ascii="Times New Roman" w:hAnsi="Times New Roman" w:cs="Times New Roman"/>
          <w:sz w:val="28"/>
          <w:szCs w:val="28"/>
        </w:rPr>
        <w:t xml:space="preserve">, credințe, sistem de valori), într-un </w:t>
      </w:r>
      <w:r w:rsidR="006E3E2E" w:rsidRPr="00192185">
        <w:rPr>
          <w:rFonts w:ascii="Times New Roman" w:hAnsi="Times New Roman" w:cs="Times New Roman"/>
          <w:sz w:val="28"/>
          <w:szCs w:val="28"/>
        </w:rPr>
        <w:lastRenderedPageBreak/>
        <w:t>climat de muncă și educare stimulativ, care</w:t>
      </w:r>
      <w:r w:rsidR="009270D5" w:rsidRPr="00192185">
        <w:rPr>
          <w:rFonts w:ascii="Times New Roman" w:hAnsi="Times New Roman" w:cs="Times New Roman"/>
          <w:sz w:val="28"/>
          <w:szCs w:val="28"/>
        </w:rPr>
        <w:t xml:space="preserve"> să-i formeze pe copii ca cetățeni apți să se integreze într-o societate democratică.</w:t>
      </w:r>
      <w:r w:rsidR="004F2145" w:rsidRPr="00192185">
        <w:rPr>
          <w:rFonts w:ascii="Times New Roman" w:hAnsi="Times New Roman" w:cs="Times New Roman"/>
          <w:sz w:val="28"/>
          <w:szCs w:val="28"/>
        </w:rPr>
        <w:t>”</w:t>
      </w:r>
    </w:p>
    <w:p w:rsidR="009270D5" w:rsidRPr="00192185" w:rsidRDefault="001A0EF8" w:rsidP="006447E6">
      <w:pPr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  </w:t>
      </w:r>
      <w:r w:rsidR="00192185" w:rsidRPr="00192185">
        <w:rPr>
          <w:rFonts w:ascii="Times New Roman" w:hAnsi="Times New Roman" w:cs="Times New Roman"/>
          <w:sz w:val="28"/>
          <w:szCs w:val="28"/>
        </w:rPr>
        <w:tab/>
      </w:r>
      <w:r w:rsidR="009270D5" w:rsidRPr="00192185">
        <w:rPr>
          <w:rFonts w:ascii="Times New Roman" w:hAnsi="Times New Roman" w:cs="Times New Roman"/>
          <w:sz w:val="28"/>
          <w:szCs w:val="28"/>
        </w:rPr>
        <w:t>Dezvoltarea și modernizarea instituțională a Grădiniței cu Program Normal și Program Prelungit  „Frunza de stejar”, Orașul Plopeni</w:t>
      </w:r>
      <w:r w:rsidR="00070328" w:rsidRPr="00192185">
        <w:rPr>
          <w:rFonts w:ascii="Times New Roman" w:hAnsi="Times New Roman" w:cs="Times New Roman"/>
          <w:sz w:val="28"/>
          <w:szCs w:val="28"/>
        </w:rPr>
        <w:t xml:space="preserve"> , în perioada 2016-2019 are următoarele ținte strategice fundamentate pe diagnoza, pe viziunea asumată și pe misiunea definită</w:t>
      </w:r>
      <w:r w:rsidR="004A198F" w:rsidRPr="00192185">
        <w:rPr>
          <w:rFonts w:ascii="Times New Roman" w:hAnsi="Times New Roman" w:cs="Times New Roman"/>
          <w:sz w:val="28"/>
          <w:szCs w:val="28"/>
        </w:rPr>
        <w:t>:</w:t>
      </w:r>
    </w:p>
    <w:p w:rsidR="00070328" w:rsidRPr="00192185" w:rsidRDefault="00070328" w:rsidP="006447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Acordarea egalității de șanse pentru toți </w:t>
      </w:r>
      <w:r w:rsidR="0040602D">
        <w:rPr>
          <w:rFonts w:ascii="Times New Roman" w:hAnsi="Times New Roman" w:cs="Times New Roman"/>
          <w:sz w:val="28"/>
          <w:szCs w:val="28"/>
        </w:rPr>
        <w:t>copiii</w:t>
      </w:r>
      <w:r w:rsidRPr="00192185">
        <w:rPr>
          <w:rFonts w:ascii="Times New Roman" w:hAnsi="Times New Roman" w:cs="Times New Roman"/>
          <w:sz w:val="28"/>
          <w:szCs w:val="28"/>
        </w:rPr>
        <w:t xml:space="preserve"> prin adoptarea strategiilor de personalizare a procesului instructiv-educativ, în perspectiva formării personalității copiilor pentru asimilarea statutului de elev în clasele primare.</w:t>
      </w:r>
    </w:p>
    <w:p w:rsidR="00070328" w:rsidRPr="00192185" w:rsidRDefault="00070328" w:rsidP="006447E6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328" w:rsidRPr="00192185" w:rsidRDefault="00070328" w:rsidP="006447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Creșterea calității și eficienței serviciilor educative prestate prin implementarea unui curriculum centrat pe dezvoltarea competențelor cheie și prin participarea la proiecte, programe, concursuri  adresate preșcolarilor; </w:t>
      </w:r>
    </w:p>
    <w:p w:rsidR="00070328" w:rsidRPr="00192185" w:rsidRDefault="00070328" w:rsidP="006447E6">
      <w:pPr>
        <w:widowControl w:val="0"/>
        <w:autoSpaceDE w:val="0"/>
        <w:autoSpaceDN w:val="0"/>
        <w:adjustRightInd w:val="0"/>
        <w:spacing w:after="0" w:line="1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328" w:rsidRPr="00577AB1" w:rsidRDefault="00070328" w:rsidP="00CC0D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59">
        <w:rPr>
          <w:rFonts w:ascii="Times New Roman" w:hAnsi="Times New Roman" w:cs="Times New Roman"/>
          <w:sz w:val="28"/>
          <w:szCs w:val="28"/>
        </w:rPr>
        <w:t xml:space="preserve">Motivarea  cadrelor  didactice  în  vederea  dezvoltării  profesionale  și  modernizării </w:t>
      </w:r>
      <w:bookmarkStart w:id="0" w:name="page22"/>
      <w:bookmarkEnd w:id="0"/>
      <w:r w:rsidRPr="00577AB1">
        <w:rPr>
          <w:rFonts w:ascii="Times New Roman" w:hAnsi="Times New Roman" w:cs="Times New Roman"/>
          <w:sz w:val="28"/>
          <w:szCs w:val="28"/>
        </w:rPr>
        <w:t>procesului de predare-învățare-evaluare;</w:t>
      </w:r>
    </w:p>
    <w:p w:rsidR="00070328" w:rsidRPr="00577AB1" w:rsidRDefault="00070328" w:rsidP="006447E6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328" w:rsidRPr="00577AB1" w:rsidRDefault="00070328" w:rsidP="006447E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B1">
        <w:rPr>
          <w:rFonts w:ascii="Times New Roman" w:hAnsi="Times New Roman" w:cs="Times New Roman"/>
          <w:sz w:val="28"/>
          <w:szCs w:val="28"/>
        </w:rPr>
        <w:t xml:space="preserve">Amenajarea unei baze materiale care să răspundă exigențelor cadrelor didactice și copiilor pentru îndeplinirea unui act educativ la nivelul standardelor europene; </w:t>
      </w:r>
    </w:p>
    <w:p w:rsidR="00070328" w:rsidRPr="00577AB1" w:rsidRDefault="00070328" w:rsidP="006447E6">
      <w:pPr>
        <w:widowControl w:val="0"/>
        <w:autoSpaceDE w:val="0"/>
        <w:autoSpaceDN w:val="0"/>
        <w:adjustRightInd w:val="0"/>
        <w:spacing w:after="0" w:line="16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593E" w:rsidRPr="00192185" w:rsidRDefault="00070328" w:rsidP="006447E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Promovarea și creșterea imaginii </w:t>
      </w:r>
      <w:r w:rsidR="00895B7F">
        <w:rPr>
          <w:rFonts w:ascii="Times New Roman" w:hAnsi="Times New Roman" w:cs="Times New Roman"/>
          <w:sz w:val="28"/>
          <w:szCs w:val="28"/>
        </w:rPr>
        <w:t>grădiniței</w:t>
      </w:r>
      <w:r w:rsidRPr="00192185">
        <w:rPr>
          <w:rFonts w:ascii="Times New Roman" w:hAnsi="Times New Roman" w:cs="Times New Roman"/>
          <w:sz w:val="28"/>
          <w:szCs w:val="28"/>
        </w:rPr>
        <w:t xml:space="preserve"> în comunitate. </w:t>
      </w:r>
    </w:p>
    <w:p w:rsidR="00DB593E" w:rsidRPr="00192185" w:rsidRDefault="00EA69C5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Motivarea necesității, fezabilității, opo</w:t>
      </w:r>
      <w:r w:rsidR="008A44A9" w:rsidRPr="00192185">
        <w:rPr>
          <w:rFonts w:ascii="Times New Roman" w:hAnsi="Times New Roman" w:cs="Times New Roman"/>
          <w:sz w:val="28"/>
          <w:szCs w:val="28"/>
        </w:rPr>
        <w:t>rt</w:t>
      </w:r>
      <w:r w:rsidRPr="00192185">
        <w:rPr>
          <w:rFonts w:ascii="Times New Roman" w:hAnsi="Times New Roman" w:cs="Times New Roman"/>
          <w:sz w:val="28"/>
          <w:szCs w:val="28"/>
        </w:rPr>
        <w:t>unității proiectului de dezvoltare se bazează pe date reale, concrete, pe politicile locale și na</w:t>
      </w:r>
      <w:r w:rsidR="008A44A9" w:rsidRPr="00192185">
        <w:rPr>
          <w:rFonts w:ascii="Times New Roman" w:hAnsi="Times New Roman" w:cs="Times New Roman"/>
          <w:sz w:val="28"/>
          <w:szCs w:val="28"/>
        </w:rPr>
        <w:t>ți</w:t>
      </w:r>
      <w:r w:rsidRPr="00192185">
        <w:rPr>
          <w:rFonts w:ascii="Times New Roman" w:hAnsi="Times New Roman" w:cs="Times New Roman"/>
          <w:sz w:val="28"/>
          <w:szCs w:val="28"/>
        </w:rPr>
        <w:t xml:space="preserve">onale de dezvoltare, pe misiunea asumată. Misiunea, </w:t>
      </w:r>
      <w:r w:rsidR="00C9403B" w:rsidRPr="00192185">
        <w:rPr>
          <w:rFonts w:ascii="Times New Roman" w:hAnsi="Times New Roman" w:cs="Times New Roman"/>
          <w:sz w:val="28"/>
          <w:szCs w:val="28"/>
        </w:rPr>
        <w:t>v</w:t>
      </w:r>
      <w:r w:rsidRPr="00192185">
        <w:rPr>
          <w:rFonts w:ascii="Times New Roman" w:hAnsi="Times New Roman" w:cs="Times New Roman"/>
          <w:sz w:val="28"/>
          <w:szCs w:val="28"/>
        </w:rPr>
        <w:t xml:space="preserve">iziunea și țintele strategice sunt afișate </w:t>
      </w:r>
      <w:r w:rsidR="00884534" w:rsidRPr="00192185">
        <w:rPr>
          <w:rFonts w:ascii="Times New Roman" w:hAnsi="Times New Roman" w:cs="Times New Roman"/>
          <w:sz w:val="28"/>
          <w:szCs w:val="28"/>
        </w:rPr>
        <w:t xml:space="preserve"> la loc vizibil , fiind accesibile tuturor categoriilor de beneficiari, sunt cunoscute de toate cadrele didactice și părinți. Din aplicarea chestionarelor, rezultă</w:t>
      </w:r>
      <w:r w:rsidR="00AE5524" w:rsidRPr="00192185">
        <w:rPr>
          <w:rFonts w:ascii="Times New Roman" w:hAnsi="Times New Roman" w:cs="Times New Roman"/>
          <w:sz w:val="28"/>
          <w:szCs w:val="28"/>
        </w:rPr>
        <w:t xml:space="preserve"> c</w:t>
      </w:r>
      <w:r w:rsidR="00C9403B" w:rsidRPr="00192185">
        <w:rPr>
          <w:rFonts w:ascii="Times New Roman" w:hAnsi="Times New Roman" w:cs="Times New Roman"/>
          <w:sz w:val="28"/>
          <w:szCs w:val="28"/>
        </w:rPr>
        <w:t>ă</w:t>
      </w:r>
      <w:r w:rsidR="00AE5524" w:rsidRPr="00192185">
        <w:rPr>
          <w:rFonts w:ascii="Times New Roman" w:hAnsi="Times New Roman" w:cs="Times New Roman"/>
          <w:sz w:val="28"/>
          <w:szCs w:val="28"/>
        </w:rPr>
        <w:t xml:space="preserve"> personalul grădiniței, părinți din Consiliul reprezentativ al părinților, membri ai Asociației de părinți cunosc misiunea, viziunea, valorile și țintele strategice.</w:t>
      </w:r>
    </w:p>
    <w:p w:rsidR="004A198F" w:rsidRPr="00192185" w:rsidRDefault="004A198F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Sunt definite etapele de realizare ale proiectului de dezvoltare, principalele clase de resurse folosite :</w:t>
      </w:r>
      <w:r w:rsidR="002E636E" w:rsidRPr="00192185">
        <w:rPr>
          <w:rFonts w:ascii="Times New Roman" w:hAnsi="Times New Roman" w:cs="Times New Roman"/>
          <w:sz w:val="28"/>
          <w:szCs w:val="28"/>
        </w:rPr>
        <w:t xml:space="preserve"> resurse materiale</w:t>
      </w:r>
      <w:r w:rsidR="003F52DB"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1A0EF8" w:rsidRPr="00192185">
        <w:rPr>
          <w:rFonts w:ascii="Times New Roman" w:hAnsi="Times New Roman" w:cs="Times New Roman"/>
          <w:sz w:val="28"/>
          <w:szCs w:val="28"/>
        </w:rPr>
        <w:t>(</w:t>
      </w:r>
      <w:r w:rsidR="003F52DB" w:rsidRPr="00192185">
        <w:rPr>
          <w:rFonts w:ascii="Times New Roman" w:hAnsi="Times New Roman" w:cs="Times New Roman"/>
          <w:sz w:val="28"/>
          <w:szCs w:val="28"/>
        </w:rPr>
        <w:t>o clădire care a fost dată în folosință în anul 1974, cu parter, etaj și mansardă</w:t>
      </w:r>
      <w:r w:rsidR="00C27E1A" w:rsidRPr="00192185">
        <w:rPr>
          <w:rFonts w:ascii="Times New Roman" w:hAnsi="Times New Roman" w:cs="Times New Roman"/>
          <w:sz w:val="28"/>
          <w:szCs w:val="28"/>
        </w:rPr>
        <w:t>, având în componență 10 săli de clasă, 1 centru CRED, 1 sală de sport, 2 dormitoare, 2 săli de masă</w:t>
      </w:r>
      <w:r w:rsidR="004C2332" w:rsidRPr="00192185">
        <w:rPr>
          <w:rFonts w:ascii="Times New Roman" w:hAnsi="Times New Roman" w:cs="Times New Roman"/>
          <w:sz w:val="28"/>
          <w:szCs w:val="28"/>
        </w:rPr>
        <w:t>, anexe și alte spații administrative, o bază materială capabilă să asigure un învățământ eficient, performant chiar), resurse umane ( 10 cadre didactice, 5,5 norme de personal didactic auxiliar și nedidactic, 2 asistente medicale, 1 psiholog).</w:t>
      </w:r>
    </w:p>
    <w:p w:rsidR="00EB1834" w:rsidRPr="00192185" w:rsidRDefault="00EB1834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Pe baza proiectului de dezvoltare a fost elaborat planul operațional pentru anul școlar 201</w:t>
      </w:r>
      <w:r w:rsidR="00884F68">
        <w:rPr>
          <w:rFonts w:ascii="Times New Roman" w:hAnsi="Times New Roman" w:cs="Times New Roman"/>
          <w:sz w:val="28"/>
          <w:szCs w:val="28"/>
        </w:rPr>
        <w:t>7</w:t>
      </w:r>
      <w:r w:rsidRPr="00192185">
        <w:rPr>
          <w:rFonts w:ascii="Times New Roman" w:hAnsi="Times New Roman" w:cs="Times New Roman"/>
          <w:sz w:val="28"/>
          <w:szCs w:val="28"/>
        </w:rPr>
        <w:t>-201</w:t>
      </w:r>
      <w:r w:rsidR="00884F68">
        <w:rPr>
          <w:rFonts w:ascii="Times New Roman" w:hAnsi="Times New Roman" w:cs="Times New Roman"/>
          <w:sz w:val="28"/>
          <w:szCs w:val="28"/>
        </w:rPr>
        <w:t>8</w:t>
      </w:r>
      <w:r w:rsidRPr="00192185">
        <w:rPr>
          <w:rFonts w:ascii="Times New Roman" w:hAnsi="Times New Roman" w:cs="Times New Roman"/>
          <w:sz w:val="28"/>
          <w:szCs w:val="28"/>
        </w:rPr>
        <w:t>, acesta cuprinzând activități care au relevanță pentru țintele propuse în proiectul de dezvoltare insituțională.</w:t>
      </w:r>
      <w:r w:rsidR="00A426BA" w:rsidRPr="00192185">
        <w:rPr>
          <w:rFonts w:ascii="Times New Roman" w:hAnsi="Times New Roman" w:cs="Times New Roman"/>
          <w:sz w:val="28"/>
          <w:szCs w:val="28"/>
        </w:rPr>
        <w:t xml:space="preserve"> Fiecare activitate are precizate obiectivele specifice, resursele materiale, finaciare, responsabilii care realizează activitatea, termenul de realizare și indicatorii de verificare</w:t>
      </w:r>
      <w:r w:rsidR="009E3CD1" w:rsidRPr="00192185">
        <w:rPr>
          <w:rFonts w:ascii="Times New Roman" w:hAnsi="Times New Roman" w:cs="Times New Roman"/>
          <w:sz w:val="28"/>
          <w:szCs w:val="28"/>
        </w:rPr>
        <w:t>. De asemenea, pentru fiecare țintă st</w:t>
      </w:r>
      <w:r w:rsidR="00127C56" w:rsidRPr="00192185">
        <w:rPr>
          <w:rFonts w:ascii="Times New Roman" w:hAnsi="Times New Roman" w:cs="Times New Roman"/>
          <w:sz w:val="28"/>
          <w:szCs w:val="28"/>
        </w:rPr>
        <w:t>ra</w:t>
      </w:r>
      <w:r w:rsidR="009E3CD1" w:rsidRPr="00192185">
        <w:rPr>
          <w:rFonts w:ascii="Times New Roman" w:hAnsi="Times New Roman" w:cs="Times New Roman"/>
          <w:sz w:val="28"/>
          <w:szCs w:val="28"/>
        </w:rPr>
        <w:t>tegică sunt precizați indicatorii de realizare.</w:t>
      </w:r>
    </w:p>
    <w:p w:rsidR="008367CB" w:rsidRPr="00192185" w:rsidRDefault="00127C56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92185">
        <w:rPr>
          <w:rFonts w:ascii="Times New Roman" w:hAnsi="Times New Roman" w:cs="Times New Roman"/>
          <w:sz w:val="28"/>
          <w:szCs w:val="28"/>
        </w:rPr>
        <w:lastRenderedPageBreak/>
        <w:t xml:space="preserve">Pentru realizarea Proiectului de dezvoltare , unitatea a realizat un proiect de buget de venituri și cheltuieli estimate pentru fiecare an al perioadei derulării PDI </w:t>
      </w:r>
      <w:r w:rsidR="00FF1715" w:rsidRPr="00192185">
        <w:rPr>
          <w:rFonts w:ascii="Times New Roman" w:hAnsi="Times New Roman" w:cs="Times New Roman"/>
          <w:sz w:val="28"/>
          <w:szCs w:val="28"/>
        </w:rPr>
        <w:t xml:space="preserve"> care ia în considerare realizarea programelor/acțiunilor</w:t>
      </w:r>
      <w:r w:rsidR="00735D1B">
        <w:rPr>
          <w:rFonts w:ascii="Times New Roman" w:hAnsi="Times New Roman" w:cs="Times New Roman"/>
          <w:sz w:val="28"/>
          <w:szCs w:val="28"/>
        </w:rPr>
        <w:t xml:space="preserve"> </w:t>
      </w:r>
      <w:r w:rsidR="00FF1715" w:rsidRPr="00192185">
        <w:rPr>
          <w:rFonts w:ascii="Times New Roman" w:hAnsi="Times New Roman" w:cs="Times New Roman"/>
          <w:sz w:val="28"/>
          <w:szCs w:val="28"/>
        </w:rPr>
        <w:t xml:space="preserve">propuse în planul operațional. </w:t>
      </w:r>
      <w:r w:rsidR="00FF1715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Există un buget estimativ în valoare de </w:t>
      </w:r>
      <w:r w:rsidR="0038665A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1300 mii lei </w:t>
      </w:r>
      <w:r w:rsidR="00FF1715" w:rsidRPr="00192185">
        <w:rPr>
          <w:rFonts w:ascii="Times New Roman" w:hAnsi="Times New Roman" w:cs="Times New Roman"/>
          <w:sz w:val="28"/>
          <w:szCs w:val="28"/>
          <w:lang w:val="fr-FR"/>
        </w:rPr>
        <w:t>pentru anul școlar 2016-2017</w:t>
      </w:r>
      <w:r w:rsidR="008367CB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 cheltuieli cu salariații, cheltuieli cu serviciile, cheltuieli materiale și alte cheltuieli.</w:t>
      </w:r>
    </w:p>
    <w:p w:rsidR="002455C9" w:rsidRPr="00192185" w:rsidRDefault="00D52B3F" w:rsidP="006447E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  <w:lang w:val="fr-FR"/>
        </w:rPr>
        <w:t>Proiectul de dezvoltare instituțională cuprinde elemente</w:t>
      </w:r>
      <w:r w:rsidR="00630BD3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630BD3" w:rsidRPr="00192185">
        <w:rPr>
          <w:rFonts w:ascii="Times New Roman" w:hAnsi="Times New Roman" w:cs="Times New Roman"/>
          <w:sz w:val="28"/>
          <w:szCs w:val="28"/>
          <w:lang w:val="fr-FR"/>
        </w:rPr>
        <w:t>de identificare</w:t>
      </w:r>
      <w:proofErr w:type="gramEnd"/>
      <w:r w:rsidR="00630BD3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 a grupurilor vulnerbile</w:t>
      </w:r>
      <w:r w:rsidR="00FC79B7" w:rsidRPr="00192185">
        <w:rPr>
          <w:rFonts w:ascii="Times New Roman" w:hAnsi="Times New Roman" w:cs="Times New Roman"/>
          <w:sz w:val="28"/>
          <w:szCs w:val="28"/>
          <w:lang w:val="fr-FR"/>
        </w:rPr>
        <w:t>. Ținta 1 presupune</w:t>
      </w:r>
      <w:r w:rsidR="00607440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 “Acordarea  egalității de șanse</w:t>
      </w:r>
      <w:r w:rsidR="00CB11F8" w:rsidRPr="0019218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07440" w:rsidRPr="00192185">
        <w:rPr>
          <w:rFonts w:ascii="Times New Roman" w:hAnsi="Times New Roman" w:cs="Times New Roman"/>
          <w:sz w:val="28"/>
          <w:szCs w:val="28"/>
          <w:lang w:val="fr-FR"/>
        </w:rPr>
        <w:t>pentru toți copiii</w:t>
      </w:r>
      <w:r w:rsidR="002455C9" w:rsidRPr="00192185">
        <w:rPr>
          <w:rFonts w:ascii="Times New Roman" w:hAnsi="Times New Roman" w:cs="Times New Roman"/>
          <w:sz w:val="28"/>
          <w:szCs w:val="28"/>
          <w:lang w:val="fr-FR"/>
        </w:rPr>
        <w:t>, prin adoptarea strategiilor de personalizare a procesului instructive-educativ, în perspective formării</w:t>
      </w:r>
      <w:r w:rsidR="002455C9" w:rsidRPr="00192185">
        <w:rPr>
          <w:rFonts w:ascii="Times New Roman" w:hAnsi="Times New Roman" w:cs="Times New Roman"/>
          <w:sz w:val="28"/>
          <w:szCs w:val="28"/>
        </w:rPr>
        <w:t xml:space="preserve"> personalității copiilor pentru asimilarea statutului de elev în clasele primare.</w:t>
      </w:r>
    </w:p>
    <w:p w:rsidR="002455C9" w:rsidRPr="00192185" w:rsidRDefault="002455C9" w:rsidP="006447E6">
      <w:pPr>
        <w:widowControl w:val="0"/>
        <w:autoSpaceDE w:val="0"/>
        <w:autoSpaceDN w:val="0"/>
        <w:adjustRightInd w:val="0"/>
        <w:spacing w:after="0" w:line="1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3CD1" w:rsidRPr="00192185" w:rsidRDefault="00CA6D5F" w:rsidP="00577AB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În anul școlar 201</w:t>
      </w:r>
      <w:r w:rsidR="00D11907">
        <w:rPr>
          <w:rFonts w:ascii="Times New Roman" w:hAnsi="Times New Roman" w:cs="Times New Roman"/>
          <w:sz w:val="28"/>
          <w:szCs w:val="28"/>
        </w:rPr>
        <w:t>7</w:t>
      </w:r>
      <w:r w:rsidRPr="00192185">
        <w:rPr>
          <w:rFonts w:ascii="Times New Roman" w:hAnsi="Times New Roman" w:cs="Times New Roman"/>
          <w:sz w:val="28"/>
          <w:szCs w:val="28"/>
        </w:rPr>
        <w:t>-201</w:t>
      </w:r>
      <w:r w:rsidR="00D11907">
        <w:rPr>
          <w:rFonts w:ascii="Times New Roman" w:hAnsi="Times New Roman" w:cs="Times New Roman"/>
          <w:sz w:val="28"/>
          <w:szCs w:val="28"/>
        </w:rPr>
        <w:t>8</w:t>
      </w:r>
      <w:r w:rsidRPr="00192185">
        <w:rPr>
          <w:rFonts w:ascii="Times New Roman" w:hAnsi="Times New Roman" w:cs="Times New Roman"/>
          <w:sz w:val="28"/>
          <w:szCs w:val="28"/>
        </w:rPr>
        <w:t xml:space="preserve"> se regăsesc activități pentru aceste grupuri vulnerabile, identificarea copiilor cu CES și a celor care prezintă dificultătți de învățare</w:t>
      </w:r>
      <w:r w:rsidR="001D7B21" w:rsidRPr="00192185">
        <w:rPr>
          <w:rFonts w:ascii="Times New Roman" w:hAnsi="Times New Roman" w:cs="Times New Roman"/>
          <w:sz w:val="28"/>
          <w:szCs w:val="28"/>
        </w:rPr>
        <w:t>, realizarea graficului de activități remediale, acordarea de tichete sociale copiilor care provin din familii cu situație material precară.</w:t>
      </w:r>
    </w:p>
    <w:p w:rsidR="00DF1D7B" w:rsidRPr="00192185" w:rsidRDefault="00DF1D7B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2185">
        <w:rPr>
          <w:rFonts w:ascii="Times New Roman" w:hAnsi="Times New Roman" w:cs="Times New Roman"/>
          <w:sz w:val="28"/>
          <w:szCs w:val="28"/>
        </w:rPr>
        <w:t>Sunt precizate rezultatele așteptate, mecanismele și instrumentele de monitorizare și evaluare internă.</w:t>
      </w:r>
      <w:r w:rsidR="002A6663" w:rsidRPr="00192185">
        <w:rPr>
          <w:rFonts w:ascii="Times New Roman" w:hAnsi="Times New Roman" w:cs="Times New Roman"/>
          <w:sz w:val="28"/>
          <w:szCs w:val="28"/>
        </w:rPr>
        <w:t xml:space="preserve"> Sunt prevăzuți indicatori de realizare ( repere observabile ale atingerii obiectivelor propuse). Indicatorii de realizare sunt formulați în conformitate cu obiectivele </w:t>
      </w:r>
      <w:r w:rsidR="00BE417B" w:rsidRPr="00192185">
        <w:rPr>
          <w:rFonts w:ascii="Times New Roman" w:hAnsi="Times New Roman" w:cs="Times New Roman"/>
          <w:sz w:val="28"/>
          <w:szCs w:val="28"/>
        </w:rPr>
        <w:t>propuse în Planul operațional.Sunt prezentate modalitățile de evaluare a țintelor propuse, precizându-se responsabilul, partenerii, termenul, înregistrarea rezultatelor, instrumente, indicatori.</w:t>
      </w:r>
    </w:p>
    <w:p w:rsidR="00192185" w:rsidRPr="00192185" w:rsidRDefault="00192185" w:rsidP="006447E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5D1B" w:rsidRDefault="00735D1B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35D1B" w:rsidRDefault="00735D1B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35D1B" w:rsidRDefault="00735D1B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35D1B" w:rsidRDefault="00735D1B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070328" w:rsidRDefault="001A21A9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92185">
        <w:rPr>
          <w:rFonts w:ascii="Times New Roman" w:hAnsi="Times New Roman" w:cs="Times New Roman"/>
          <w:sz w:val="28"/>
          <w:szCs w:val="28"/>
        </w:rPr>
        <w:t xml:space="preserve"> </w:t>
      </w:r>
      <w:r w:rsidR="00407692">
        <w:rPr>
          <w:rFonts w:ascii="Times New Roman" w:hAnsi="Times New Roman" w:cs="Times New Roman"/>
          <w:sz w:val="28"/>
          <w:szCs w:val="28"/>
          <w:lang w:val="en-US"/>
        </w:rPr>
        <w:t>P.I</w:t>
      </w:r>
      <w:r w:rsidR="00FA7959">
        <w:rPr>
          <w:rFonts w:ascii="Times New Roman" w:hAnsi="Times New Roman" w:cs="Times New Roman"/>
          <w:sz w:val="28"/>
          <w:szCs w:val="28"/>
          <w:lang w:val="en-US"/>
        </w:rPr>
        <w:t>.P</w:t>
      </w:r>
      <w:r w:rsidRPr="00192185">
        <w:rPr>
          <w:rFonts w:ascii="Times New Roman" w:hAnsi="Times New Roman" w:cs="Times New Roman"/>
          <w:sz w:val="28"/>
          <w:szCs w:val="28"/>
          <w:lang w:val="en-US"/>
        </w:rPr>
        <w:t>. Chiriță Ecaterina-Cristina</w:t>
      </w: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735D1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B478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B478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78AA" w:rsidRDefault="00B478AA" w:rsidP="00B478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287168" w:rsidRPr="00715515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68" w:rsidRPr="00715515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168" w:rsidRPr="00715515" w:rsidSect="00287168">
          <w:type w:val="continuous"/>
          <w:pgSz w:w="11900" w:h="16841"/>
          <w:pgMar w:top="1129" w:right="1120" w:bottom="182" w:left="1700" w:header="720" w:footer="720" w:gutter="0"/>
          <w:cols w:space="720" w:equalWidth="0">
            <w:col w:w="9080"/>
          </w:cols>
          <w:noEndnote/>
        </w:sect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3"/>
      <w:bookmarkEnd w:id="1"/>
      <w:r w:rsidRPr="007155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36"/>
          <w:szCs w:val="36"/>
        </w:rPr>
        <w:t>III. IMPLEMENTARE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4EB98CCA" wp14:editId="3F5AEF89">
            <wp:simplePos x="0" y="0"/>
            <wp:positionH relativeFrom="column">
              <wp:posOffset>167640</wp:posOffset>
            </wp:positionH>
            <wp:positionV relativeFrom="paragraph">
              <wp:posOffset>69850</wp:posOffset>
            </wp:positionV>
            <wp:extent cx="929195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200"/>
        <w:gridCol w:w="320"/>
        <w:gridCol w:w="320"/>
        <w:gridCol w:w="960"/>
        <w:gridCol w:w="480"/>
        <w:gridCol w:w="620"/>
        <w:gridCol w:w="240"/>
        <w:gridCol w:w="1040"/>
        <w:gridCol w:w="1080"/>
        <w:gridCol w:w="1480"/>
        <w:gridCol w:w="760"/>
        <w:gridCol w:w="140"/>
        <w:gridCol w:w="460"/>
        <w:gridCol w:w="320"/>
        <w:gridCol w:w="400"/>
        <w:gridCol w:w="30"/>
      </w:tblGrid>
      <w:tr w:rsidR="00287168" w:rsidTr="00353951">
        <w:trPr>
          <w:trHeight w:val="64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99"/>
                <w:sz w:val="16"/>
                <w:szCs w:val="16"/>
              </w:rPr>
              <w:t>,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D1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 P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LAN OPERAȚIONAL ANUAL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201</w:t>
            </w:r>
            <w:r w:rsidR="00D11907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–201</w:t>
            </w:r>
            <w:r w:rsidR="00D11907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bookmarkStart w:id="2" w:name="page24"/>
      <w:bookmarkEnd w:id="2"/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68"/>
        <w:gridCol w:w="4159"/>
        <w:gridCol w:w="2472"/>
        <w:gridCol w:w="2159"/>
        <w:gridCol w:w="1456"/>
        <w:gridCol w:w="1897"/>
      </w:tblGrid>
      <w:tr w:rsidR="00287168" w:rsidRPr="000B5E2E" w:rsidTr="00353951">
        <w:trPr>
          <w:trHeight w:val="645"/>
        </w:trPr>
        <w:tc>
          <w:tcPr>
            <w:tcW w:w="14785" w:type="dxa"/>
            <w:gridSpan w:val="6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1. Ținta strategică: Acordarea egalității de șanse pentru toți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copiii</w:t>
            </w: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prin adoptarea strategiilor de personalizare a procesului instructiv educativ,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sporirea accesului la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educație</w:t>
            </w: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asigurarea includerii lor în treapta imediat superioară.</w:t>
            </w:r>
          </w:p>
        </w:tc>
      </w:tr>
      <w:tr w:rsidR="00287168" w:rsidRPr="00FB7A70" w:rsidTr="00353951">
        <w:trPr>
          <w:trHeight w:val="600"/>
        </w:trPr>
        <w:tc>
          <w:tcPr>
            <w:tcW w:w="227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Obiective specifice</w:t>
            </w:r>
          </w:p>
        </w:tc>
        <w:tc>
          <w:tcPr>
            <w:tcW w:w="415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</w:p>
        </w:tc>
        <w:tc>
          <w:tcPr>
            <w:tcW w:w="2472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materiale și financiare</w:t>
            </w:r>
          </w:p>
        </w:tc>
        <w:tc>
          <w:tcPr>
            <w:tcW w:w="144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189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 de verificare</w:t>
            </w:r>
          </w:p>
        </w:tc>
      </w:tr>
      <w:tr w:rsidR="00287168" w:rsidRPr="004A251C" w:rsidTr="00353951">
        <w:trPr>
          <w:trHeight w:val="150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Accesul tuturor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la educație</w:t>
            </w:r>
          </w:p>
        </w:tc>
        <w:tc>
          <w:tcPr>
            <w:tcW w:w="4159" w:type="dxa"/>
            <w:hideMark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09E8">
              <w:rPr>
                <w:rFonts w:ascii="Times New Roman" w:hAnsi="Times New Roman" w:cs="Times New Roman"/>
                <w:sz w:val="24"/>
                <w:szCs w:val="24"/>
              </w:rPr>
              <w:t>Realizarea planului de școlarizare prin înscrierea preșcolarilor de grupă mică sau a celor necuprinși.</w:t>
            </w:r>
            <w:r w:rsidRPr="004B09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CA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Comisia de înscriere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Formular de înscriere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SIIIR</w:t>
            </w:r>
          </w:p>
        </w:tc>
        <w:tc>
          <w:tcPr>
            <w:tcW w:w="1447" w:type="dxa"/>
            <w:hideMark/>
          </w:tcPr>
          <w:p w:rsidR="00287168" w:rsidRPr="00FB7A70" w:rsidRDefault="00287168" w:rsidP="00D119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Septembrie 201</w:t>
            </w:r>
            <w:r w:rsidR="00D1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Procese verbale ale CA și CP</w:t>
            </w:r>
          </w:p>
        </w:tc>
      </w:tr>
      <w:tr w:rsidR="00287168" w:rsidRPr="00FB7A70" w:rsidTr="00353951">
        <w:trPr>
          <w:trHeight w:val="44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Accesul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preșcolarilor 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servicii educaționale de bună calitate</w:t>
            </w:r>
          </w:p>
        </w:tc>
        <w:tc>
          <w:tcPr>
            <w:tcW w:w="4159" w:type="dxa"/>
            <w:hideMark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Elaborarea personalizat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pentru fiecare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grupă de copii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 planificărilor activității instructiv-educative pentru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răspunde stilurilor individuale de învățare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Utilizarea eficientă, în actul didactic, a resurselor, procedurale și materiale pentru a asigura progresul individual al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preșcolarilor.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Stabilirea unor modalități variate de comunicare cu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preșcolarii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pentru asigurarea suportului emoțional diferențiat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în funcție de nevoi.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Stabilirea activităților extracurriculare și a proiectelor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educaționale ,ținând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 de interesele și nevo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ile preșcolarilor.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Acordarea de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tichete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sociale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aparțin grupurilor vulnerabile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“ Fiecare copil în grădiniță”</w:t>
            </w:r>
          </w:p>
        </w:tc>
        <w:tc>
          <w:tcPr>
            <w:tcW w:w="2472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Responsabil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 Comisiei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metodice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Educatoarele 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Consilier școlar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Planificări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Proiecte de lecții/ Schițe ale lecțiilor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Fișa individuală de progres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Proiecte educaționale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Septembrie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Permanent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Caietul de observații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Existența planificărilor calendaristice Graficelor activităților educative în mapa cadrului didactic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Existența a cel puțin 2 proiecte de lecții și a 2 schițe de lecții în portofoliul cadrului didactic;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Procese verbale din cadrul ședințelor cu părinții;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Existența în portofoliul cadrelor didactice a proiectelor educaționale în curs de derulare.</w:t>
            </w:r>
          </w:p>
        </w:tc>
      </w:tr>
      <w:tr w:rsidR="00287168" w:rsidRPr="00FB7A70" w:rsidTr="00353951">
        <w:trPr>
          <w:trHeight w:val="1785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Revizuirea periodică a curriculumului la decizia școlii în acord cu nevoile reale de formare ale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Stabilirea discip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linelor din CDȘ pentru fiecare grupă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prin consultarea părinților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Comisia de curriculum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Actele normative în vigoare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Conform calendarului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Chestionare de satisfacție beneficiari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Tematica opționale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Planificări opționale</w:t>
            </w:r>
          </w:p>
        </w:tc>
      </w:tr>
      <w:tr w:rsidR="00287168" w:rsidRPr="00FB7A70" w:rsidTr="00353951">
        <w:trPr>
          <w:trHeight w:val="161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Valorificarea potențialului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lor, facilitarea colaborării și a comunicării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Constituirea grupurilor țintă în cadrul proiectelor educaționale, asigurând egalitatea de șanse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Asigurarea participării tuturor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copiilo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r, la activitățile inclus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în proiectele educaț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ionale .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Participarea la drumeții, excursii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Consilierul educativ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Educatoare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Asociația de părinți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 cu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participanți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Organizarea a cel puțin unei drumeții, excursii </w:t>
            </w:r>
          </w:p>
        </w:tc>
      </w:tr>
      <w:tr w:rsidR="00287168" w:rsidRPr="00E203A2" w:rsidTr="00353951">
        <w:trPr>
          <w:trHeight w:val="2150"/>
        </w:trPr>
        <w:tc>
          <w:tcPr>
            <w:tcW w:w="227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Realizarea unor programe de învățare diferențiată 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Constituirea grupurilor țintă: identificarea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copiil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or cu cerințe educaționale speciale și a celor care prezintă dificultăți in învățare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Proiectarea activităților de educație remedială prin elaborarea planului individualizat de învățare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Realizarea graficului de derulare a activităților remediale</w:t>
            </w:r>
          </w:p>
        </w:tc>
        <w:tc>
          <w:tcPr>
            <w:tcW w:w="2472" w:type="dxa"/>
            <w:hideMark/>
          </w:tcPr>
          <w:p w:rsidR="00287168" w:rsidRPr="004A251C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Responsabilul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omisie metodica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educatoarele </w:t>
            </w:r>
          </w:p>
        </w:tc>
        <w:tc>
          <w:tcPr>
            <w:tcW w:w="2531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individualizat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învățare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Fise de lucru diferențiat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Programe spe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cifice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Fișe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lucru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</w:p>
        </w:tc>
        <w:tc>
          <w:tcPr>
            <w:tcW w:w="1447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87168" w:rsidRPr="00E203A2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 graficelor stabilite</w:t>
            </w:r>
          </w:p>
        </w:tc>
        <w:tc>
          <w:tcPr>
            <w:tcW w:w="1897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87168" w:rsidRPr="00E203A2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Grafic cu derularea activităților</w:t>
            </w:r>
            <w:r w:rsidRPr="00E203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</w:p>
        </w:tc>
      </w:tr>
      <w:tr w:rsidR="00287168" w:rsidRPr="000B5E2E" w:rsidTr="00353951">
        <w:trPr>
          <w:trHeight w:val="143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03A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Accesul tutu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ror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preșcolaril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or la baza materială existentă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Funcționarea optimă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materialelor din centru CRED 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Desfășurare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orelor de educație fizică ș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în sala de sport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Responsabil CRED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Materialul didactic și mijloacele de învățământ din dotarea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Pr="00C52A1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Calculatoare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Fondul de carte existent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Conform graficelor stabilite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Fișe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asistență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lecție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</w:p>
        </w:tc>
      </w:tr>
      <w:tr w:rsidR="00287168" w:rsidRPr="000B5E2E" w:rsidTr="00353951">
        <w:trPr>
          <w:trHeight w:val="2897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Asigurarea securității elevilor în timpul desfășurării activităților instructiv–educative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Îndrumarea, controlul și evaluarea activităților de sănătate și securitate în muncă și PSI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Urmărirea permanentă a stării de sănătate a elevilor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Comisia SSM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Comisia PSI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Conducerea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Cadrele medicale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Planuri de acțiune/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Plan de intervenție ISU 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documente ale SSM, PSI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Fișe medicale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 graficelor stabilite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100% fișe de protecție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muncii și PSI completate la zi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Realizarea documentelor comisiilor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Existența documentelor care certifică urmărirea permanentă a stării de sănătate 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</w:p>
        </w:tc>
      </w:tr>
      <w:tr w:rsidR="00287168" w:rsidRPr="000B5E2E" w:rsidTr="00353951">
        <w:trPr>
          <w:trHeight w:val="660"/>
        </w:trPr>
        <w:tc>
          <w:tcPr>
            <w:tcW w:w="14785" w:type="dxa"/>
            <w:gridSpan w:val="6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2. Ținta strategică: Creșterea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calității și eficienței serviciilor educaționale prestate preșcolarilor,</w:t>
            </w: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prin implementarea unui curriculum centrat pe dezvoltarea competențelor cheie și prin participarea 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proiecte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,programe,concursuri</w:t>
            </w:r>
            <w:proofErr w:type="gramEnd"/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.</w:t>
            </w:r>
          </w:p>
        </w:tc>
      </w:tr>
      <w:tr w:rsidR="00287168" w:rsidRPr="00FB7A70" w:rsidTr="00353951">
        <w:trPr>
          <w:trHeight w:val="600"/>
        </w:trPr>
        <w:tc>
          <w:tcPr>
            <w:tcW w:w="227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Obiective specifice</w:t>
            </w:r>
          </w:p>
        </w:tc>
        <w:tc>
          <w:tcPr>
            <w:tcW w:w="415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</w:p>
        </w:tc>
        <w:tc>
          <w:tcPr>
            <w:tcW w:w="2472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materiale și financiare</w:t>
            </w:r>
          </w:p>
        </w:tc>
        <w:tc>
          <w:tcPr>
            <w:tcW w:w="144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189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 de verificare</w:t>
            </w:r>
          </w:p>
        </w:tc>
      </w:tr>
      <w:tr w:rsidR="00287168" w:rsidRPr="00FB7A70" w:rsidTr="00353951">
        <w:trPr>
          <w:trHeight w:val="386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Centrarea procesului instructiv-educativ pe nevoile de formare 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copiilor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Utilizarea metodelor activ–participative și alternative de predare-învățare-evaluare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Folosirea eficientă a materialului didactic și a mijloacelor de învățământ din dotare în vederea creșterii calității actului educativ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Utilizarea softurilor educaționale în procesul de predare-învățare-evaluare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Proiectarea lecțiilor cu accentul pus pe abordarea conținuturilor învățării din perspectiva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integrat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Toate cadrele didactice</w:t>
            </w:r>
          </w:p>
        </w:tc>
        <w:tc>
          <w:tcPr>
            <w:tcW w:w="2531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Mijloacele și materiale didactice din dotarea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Calculatoare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Softuri educaționale 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Fișe de lucru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Fișe de observare a lecției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Existența planurilor de lecție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Interasistențe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Portofoliul profesorului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Chestionare satisfacție beneficiari cu privire la utilizarea eficientă a mijloacelor de învățământ din dotare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Existența portofoliilo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copiilor</w:t>
            </w:r>
          </w:p>
        </w:tc>
      </w:tr>
      <w:tr w:rsidR="00287168" w:rsidRPr="000B5E2E" w:rsidTr="00353951">
        <w:trPr>
          <w:trHeight w:val="296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Creșterea numărului de activități curiculaare/extracurriculare în colaborare cu părinți, membri ai comunității.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Organizarea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seminarii, lectorate,programe pentru părinți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Desfășurarea unor proiecte cu implicarea direct a părinților.</w:t>
            </w:r>
          </w:p>
        </w:tc>
        <w:tc>
          <w:tcPr>
            <w:tcW w:w="2472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Educatoare</w:t>
            </w:r>
          </w:p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Părinți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Membri ai comunității</w:t>
            </w:r>
          </w:p>
        </w:tc>
        <w:tc>
          <w:tcPr>
            <w:tcW w:w="2531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Tematica activităților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extracurriculare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Ateliere de lucru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97" w:type="dxa"/>
            <w:hideMark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Graficul activităților </w:t>
            </w: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Procesele verbale din cadrul ședințelor de consiliere a părinților</w:t>
            </w: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Caiete </w:t>
            </w:r>
            <w:proofErr w:type="gramStart"/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observații </w:t>
            </w: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Teste inițiale și sumative</w:t>
            </w:r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proofErr w:type="gramEnd"/>
            <w:r w:rsidRPr="004B09E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Fișe de progres</w:t>
            </w:r>
          </w:p>
        </w:tc>
      </w:tr>
      <w:tr w:rsidR="00287168" w:rsidRPr="004A251C" w:rsidTr="00353951">
        <w:trPr>
          <w:trHeight w:val="278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Valorificarea potențialului creativ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copiil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or capabili de performanță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al preșcolarilor cu aptitudini speciale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Selectarea și pregătirea personalizată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preșcolarilor pentru concursuri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Proiectarea activităților de pregătire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preșcolarilor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cu înclinații artistice, sportive și abilități practice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Participarea la concursuri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adresate preșcolarilor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cuprinse în Calendarul Activităților Educative Naționale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Consilierul educativ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Calendarul Activităților Educative Naționale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Conform graficelor stabilite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Conform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Calendarului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Activităților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Educative Naționale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Participarea la concursuri a 30% dintre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preșcolari Liste cu 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participanți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concursuri,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competiții sportive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Portofoliul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educatoarei</w:t>
            </w:r>
          </w:p>
        </w:tc>
      </w:tr>
      <w:tr w:rsidR="00287168" w:rsidRPr="004A251C" w:rsidTr="00353951">
        <w:trPr>
          <w:trHeight w:val="305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Continuarea motivării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preșcolarilor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a personalului didactic pentru obținerea de rezultate deosebite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 cadrul unor proiecte, programe, concursuri.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Actualizarea panoului cu diplôme, distincții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,premii</w:t>
            </w:r>
            <w:proofErr w:type="gramEnd"/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Premierea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a cadrelor didactice în cadru festiv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Susținerea financiară 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preșcolarilor 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participanți la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concursuri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competiții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Toate cadrele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Consilierul educativ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Lucrări ale copiilo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r/ profesorilor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Diplome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Calendarul activităților educative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Resurse buget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Extrabuget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Apariții ale produselor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r/cadrelor didactice în publicații, expoziții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Tabele cu rezultatele obținute la concursuri, și competiții</w:t>
            </w:r>
          </w:p>
        </w:tc>
      </w:tr>
      <w:tr w:rsidR="00287168" w:rsidRPr="004A251C" w:rsidTr="00353951">
        <w:trPr>
          <w:trHeight w:val="615"/>
        </w:trPr>
        <w:tc>
          <w:tcPr>
            <w:tcW w:w="14785" w:type="dxa"/>
            <w:gridSpan w:val="6"/>
            <w:noWrap/>
            <w:hideMark/>
          </w:tcPr>
          <w:p w:rsidR="00287168" w:rsidRP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87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 Ținta strategică: Motivarea cadrelor didactice în vederea dezvoltării profesionale și modernizării procesului de predare-învățare-evaluare</w:t>
            </w:r>
          </w:p>
        </w:tc>
      </w:tr>
      <w:tr w:rsidR="00287168" w:rsidRPr="00FB7A70" w:rsidTr="00353951">
        <w:trPr>
          <w:trHeight w:val="600"/>
        </w:trPr>
        <w:tc>
          <w:tcPr>
            <w:tcW w:w="227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Obiective specifice</w:t>
            </w:r>
          </w:p>
        </w:tc>
        <w:tc>
          <w:tcPr>
            <w:tcW w:w="415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</w:p>
        </w:tc>
        <w:tc>
          <w:tcPr>
            <w:tcW w:w="2472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materiale și financiare</w:t>
            </w:r>
          </w:p>
        </w:tc>
        <w:tc>
          <w:tcPr>
            <w:tcW w:w="144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189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 de verificare</w:t>
            </w:r>
          </w:p>
        </w:tc>
      </w:tr>
      <w:tr w:rsidR="00287168" w:rsidRPr="004A251C" w:rsidTr="00353951">
        <w:trPr>
          <w:trHeight w:val="3140"/>
        </w:trPr>
        <w:tc>
          <w:tcPr>
            <w:tcW w:w="2279" w:type="dxa"/>
            <w:hideMark/>
          </w:tcPr>
          <w:p w:rsidR="00287168" w:rsidRP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corpului profesoral pentru revalorificarea metodelor clasic-tradiționale, aplicarea metodelor active, de grup și instrumentarea tehnicilor noi de învățare și evaluare.</w:t>
            </w:r>
          </w:p>
        </w:tc>
        <w:tc>
          <w:tcPr>
            <w:tcW w:w="4159" w:type="dxa"/>
            <w:hideMark/>
          </w:tcPr>
          <w:p w:rsidR="00287168" w:rsidRP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la programe de formare în specialitate a cadrelor didactice</w:t>
            </w: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Dezvoltarea competentelor digitale ale cadrelor didactice  </w:t>
            </w:r>
          </w:p>
          <w:p w:rsidR="00287168" w:rsidRP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cadrelor didactice la proiecte de dezvoltare sau de cercetare științifică și metodică</w:t>
            </w: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 Introducerea noutăților științifice și metodice în procesul de învățământ</w:t>
            </w: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Publicarea de articole de specialitate, ghiduri metodice, auxiliare didactice și manuale de bune practici</w:t>
            </w:r>
            <w:r w:rsidRPr="002871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 Realizarea unor activități didactice demonstrative la nivelul comisiilor metodice și al cercurilor pedagogice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5A259A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Comisia de perfecționare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Secretariat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Contabilitate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Oferta de formare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Cadre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Bugetul </w:t>
            </w:r>
            <w:r w:rsidRPr="00B4620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grădiniței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Fișa de monitorizare a participării cadrelor didactice la programe de formare continuă</w:t>
            </w:r>
          </w:p>
        </w:tc>
      </w:tr>
      <w:tr w:rsidR="00287168" w:rsidRPr="000B5E2E" w:rsidTr="00353951">
        <w:trPr>
          <w:trHeight w:val="269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Realizarea unui program de formare continuă, personalizat al întregului personal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, în conformitate cu prevederile legale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Crearea unei baze de date care să cuprindă cursurile de formare și gradele didactice obț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inute de cadrele didactice din grădiniță.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Identificarea nevoilor de formare ale cadrelor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Elaborarea planului anual al Comisiei de perfecționare metodică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Comisia de perfecționare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Secretariat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Responsabil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 comisie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Fișe de monitorizare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Oferta de formare a CCD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Baza de date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>Dosar personal cadre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Chestionare de identificare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nevoilor de formare profesională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Dosarul Comisiei de perfecționare metodică</w:t>
            </w:r>
          </w:p>
        </w:tc>
      </w:tr>
      <w:tr w:rsidR="00287168" w:rsidRPr="00FB7A70" w:rsidTr="00353951">
        <w:trPr>
          <w:trHeight w:val="170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Constituirea bugetului pentru formarea continuă și alocarea acestuia în funcție de necesitățile de formare ale personalului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gradiniței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Constituirea și execuția bugetului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grădiniței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pentru formarea continuă a cadrelor didactice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B4620F">
              <w:rPr>
                <w:rFonts w:ascii="Times New Roman" w:hAnsi="Times New Roman" w:cs="Times New Roman"/>
                <w:sz w:val="24"/>
                <w:szCs w:val="24"/>
              </w:rPr>
              <w:t xml:space="preserve">grădiniței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Consiliul de Administrație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Contabilitate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Bugetul </w:t>
            </w:r>
            <w:r w:rsidRPr="00B4620F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Ianuarie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Procese verbale ale CA, CP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Suma din bugetul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grădiniței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aprobată pentru formare continuă</w:t>
            </w:r>
          </w:p>
        </w:tc>
      </w:tr>
      <w:tr w:rsidR="00287168" w:rsidRPr="004A251C" w:rsidTr="00353951">
        <w:trPr>
          <w:trHeight w:val="215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Popularizarea ofertelor de formare ale CCD și ale altor instituții care realizează astfel de activități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Promovarea ofertei de formare a CCD și a altor centre de formare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7B1EC8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Comisia de perfecționare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Secretariat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Cadrele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C.C.D.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Avizierul </w:t>
            </w:r>
            <w:r w:rsidRPr="00CE7ECA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Cunoașterea activităților C.C.D. de către toate cadrele didactice</w:t>
            </w:r>
          </w:p>
        </w:tc>
      </w:tr>
      <w:tr w:rsidR="00287168" w:rsidRPr="004A251C" w:rsidTr="00353951">
        <w:trPr>
          <w:trHeight w:val="615"/>
        </w:trPr>
        <w:tc>
          <w:tcPr>
            <w:tcW w:w="14785" w:type="dxa"/>
            <w:gridSpan w:val="6"/>
            <w:noWrap/>
            <w:hideMark/>
          </w:tcPr>
          <w:p w:rsidR="00287168" w:rsidRP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287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 Modernizarea și dezvoltarea bazei materiale care să răspundă exigențelor cadrelor didactice și copiilor pentru îndeplinirea unui act educativ la nivelul standardelor europene</w:t>
            </w:r>
          </w:p>
        </w:tc>
      </w:tr>
      <w:tr w:rsidR="00287168" w:rsidRPr="00FB7A70" w:rsidTr="00353951">
        <w:trPr>
          <w:trHeight w:val="600"/>
        </w:trPr>
        <w:tc>
          <w:tcPr>
            <w:tcW w:w="227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Obiective specifice</w:t>
            </w:r>
          </w:p>
        </w:tc>
        <w:tc>
          <w:tcPr>
            <w:tcW w:w="415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</w:p>
        </w:tc>
        <w:tc>
          <w:tcPr>
            <w:tcW w:w="2472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materiale și financiare</w:t>
            </w:r>
          </w:p>
        </w:tc>
        <w:tc>
          <w:tcPr>
            <w:tcW w:w="144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189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 de verificare</w:t>
            </w:r>
          </w:p>
        </w:tc>
      </w:tr>
      <w:tr w:rsidR="00287168" w:rsidRPr="004A251C" w:rsidTr="00353951">
        <w:trPr>
          <w:trHeight w:val="3527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Continuarea îmbunătățirii și modernizării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zei didactico-materiale a </w:t>
            </w:r>
            <w:r>
              <w:t xml:space="preserve"> </w:t>
            </w:r>
            <w:r w:rsidRPr="00CE7ECA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Achiziționarea și utilizarea unor materiale/mijloace didactice noi, softuri educaționale pentru creșterea atractivității activității didactice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Întreținerea și dotarea cu calculatoare noi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sălilor de grupă.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Îmbunătățirea fondului de carte cu manuale noi, auxiliare, ghiduri </w:t>
            </w: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metodice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care să răspundă nevoilor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beneficiarilor.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961E3D">
              <w:rPr>
                <w:rFonts w:ascii="Times New Roman" w:hAnsi="Times New Roman" w:cs="Times New Roman"/>
                <w:sz w:val="24"/>
                <w:szCs w:val="24"/>
              </w:rPr>
              <w:t xml:space="preserve">grădiniței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Responsabilul cu achiziții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Extrabugetar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Achiziționarea de materiale și mijloace didactice care să răspundă nevoilor de formare și înțelegere 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a cel puțin unui soft educațional pentru fiecare nivel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/grupă.</w:t>
            </w:r>
          </w:p>
        </w:tc>
      </w:tr>
      <w:tr w:rsidR="00287168" w:rsidRPr="004A251C" w:rsidTr="00353951">
        <w:trPr>
          <w:trHeight w:val="206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Asigurarea unui ambient confortabil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 î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 cadrul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grădiniței</w:t>
            </w:r>
          </w:p>
        </w:tc>
        <w:tc>
          <w:tcPr>
            <w:tcW w:w="415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Crearea de condiții igienice în spațiul școlar</w:t>
            </w:r>
          </w:p>
        </w:tc>
        <w:tc>
          <w:tcPr>
            <w:tcW w:w="2472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961E3D">
              <w:rPr>
                <w:rFonts w:ascii="Times New Roman" w:hAnsi="Times New Roman" w:cs="Times New Roman"/>
                <w:sz w:val="24"/>
                <w:szCs w:val="24"/>
              </w:rPr>
              <w:t xml:space="preserve">grădiniței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Consiliul de Administrație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Consiliul local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</w:p>
        </w:tc>
        <w:tc>
          <w:tcPr>
            <w:tcW w:w="1447" w:type="dxa"/>
            <w:hideMark/>
          </w:tcPr>
          <w:p w:rsidR="00287168" w:rsidRPr="00FB7A70" w:rsidRDefault="00287168" w:rsidP="00D1190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Aug-1</w:t>
            </w:r>
            <w:r w:rsidR="00D1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Mediu ambient igienic și estetic</w:t>
            </w:r>
          </w:p>
        </w:tc>
      </w:tr>
      <w:tr w:rsidR="00287168" w:rsidRPr="00FB7A70" w:rsidTr="00353951">
        <w:trPr>
          <w:trHeight w:val="585"/>
        </w:trPr>
        <w:tc>
          <w:tcPr>
            <w:tcW w:w="14785" w:type="dxa"/>
            <w:gridSpan w:val="6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Promovarea și creșterea imaginii școlii în comunitate</w:t>
            </w:r>
          </w:p>
        </w:tc>
      </w:tr>
      <w:tr w:rsidR="00287168" w:rsidRPr="00FB7A70" w:rsidTr="00353951">
        <w:trPr>
          <w:trHeight w:val="600"/>
        </w:trPr>
        <w:tc>
          <w:tcPr>
            <w:tcW w:w="227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Obiective specifice</w:t>
            </w:r>
          </w:p>
        </w:tc>
        <w:tc>
          <w:tcPr>
            <w:tcW w:w="4159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</w:t>
            </w:r>
          </w:p>
        </w:tc>
        <w:tc>
          <w:tcPr>
            <w:tcW w:w="2472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Responsabilitate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materiale și financiare</w:t>
            </w:r>
          </w:p>
        </w:tc>
        <w:tc>
          <w:tcPr>
            <w:tcW w:w="144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Termen</w:t>
            </w:r>
          </w:p>
        </w:tc>
        <w:tc>
          <w:tcPr>
            <w:tcW w:w="1897" w:type="dxa"/>
            <w:noWrap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 de verificare</w:t>
            </w:r>
          </w:p>
        </w:tc>
      </w:tr>
      <w:tr w:rsidR="00287168" w:rsidRPr="00FB7A70" w:rsidTr="00353951">
        <w:trPr>
          <w:trHeight w:val="3680"/>
        </w:trPr>
        <w:tc>
          <w:tcPr>
            <w:tcW w:w="2279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Eficientizarea campaniei de promovare a imaginii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în comunitatea locală</w:t>
            </w:r>
          </w:p>
        </w:tc>
        <w:tc>
          <w:tcPr>
            <w:tcW w:w="4159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Implicarea  cadrelor</w:t>
            </w:r>
            <w:proofErr w:type="gramEnd"/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didactice în popularizarea rezultatelor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grădiniței, evenimentelor-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 în rândul părinților, comunității;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 vor edita pliante, afișe, care vor cuprinde informații despre realizările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grădiniței.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Se va asigura informarea comunității locale prin intermediul paginii WEB</w:t>
            </w:r>
          </w:p>
          <w:p w:rsidR="00287168" w:rsidRPr="00FB7A70" w:rsidRDefault="00E05A44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87168" w:rsidRPr="00DF70E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www.gradinita-frunzade</w:t>
              </w:r>
            </w:hyperlink>
            <w:r w:rsidR="00287168">
              <w:rPr>
                <w:rFonts w:ascii="Times New Roman" w:hAnsi="Times New Roman" w:cs="Times New Roman"/>
                <w:sz w:val="24"/>
                <w:szCs w:val="24"/>
              </w:rPr>
              <w:t xml:space="preserve"> stejar-plopeni.ro</w:t>
            </w:r>
            <w:r w:rsidR="00287168"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>Realizarea de parteneriate pentru desfășurarea de activități culturale în comunitate</w:t>
            </w:r>
            <w:r w:rsidR="00287168"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Implicarea părinților în acțiuni de promovare a imaginii </w:t>
            </w:r>
            <w:r w:rsidR="00287168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  <w:r w:rsidR="00287168" w:rsidRPr="00FB7A70">
              <w:rPr>
                <w:rFonts w:ascii="Times New Roman" w:hAnsi="Times New Roman" w:cs="Times New Roman"/>
                <w:sz w:val="24"/>
                <w:szCs w:val="24"/>
              </w:rPr>
              <w:t>, realizarea de serbări, vizite, excursii tematice</w:t>
            </w:r>
          </w:p>
        </w:tc>
        <w:tc>
          <w:tcPr>
            <w:tcW w:w="2472" w:type="dxa"/>
            <w:hideMark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 xml:space="preserve">Conducerea </w:t>
            </w:r>
            <w:r w:rsidRPr="001C435E">
              <w:rPr>
                <w:rFonts w:ascii="Times New Roman" w:hAnsi="Times New Roman" w:cs="Times New Roman"/>
                <w:sz w:val="24"/>
                <w:szCs w:val="24"/>
              </w:rPr>
              <w:t>grădiniței</w:t>
            </w:r>
          </w:p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Comisia pentru proiecte și programe educative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Comisia pentru promovarea imaginii școlii</w:t>
            </w:r>
          </w:p>
        </w:tc>
        <w:tc>
          <w:tcPr>
            <w:tcW w:w="2531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Proiectul de promovare a imaginii instituționale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Fișe de activitate extrașcolară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Articole, fotografii etc.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</w:t>
            </w:r>
            <w:r w:rsidRPr="00FB7A70">
              <w:rPr>
                <w:rFonts w:ascii="Times New Roman" w:hAnsi="Times New Roman" w:cs="Times New Roman"/>
                <w:sz w:val="24"/>
                <w:szCs w:val="24"/>
              </w:rPr>
              <w:t>Proiecte, parteneriate</w:t>
            </w:r>
          </w:p>
        </w:tc>
        <w:tc>
          <w:tcPr>
            <w:tcW w:w="144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 tot parcursul anului școlar</w:t>
            </w:r>
          </w:p>
        </w:tc>
        <w:tc>
          <w:tcPr>
            <w:tcW w:w="1897" w:type="dxa"/>
            <w:hideMark/>
          </w:tcPr>
          <w:p w:rsidR="00287168" w:rsidRPr="00FB7A70" w:rsidRDefault="00287168" w:rsidP="0035395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Integrarea activităților școlare și extrașcolare ale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copiilor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cadrelor didactice în viața spirituală a comunității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Comunitatea face cunoștință cu realitățile și preocupările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instituției.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/>
              <w:t xml:space="preserve"> Dezvoltarea relației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grădiniț</w:t>
            </w:r>
            <w:r w:rsidRPr="00FB7A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ă-familie</w:t>
            </w:r>
          </w:p>
        </w:tc>
      </w:tr>
    </w:tbl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FB7A70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287168" w:rsidRPr="00FB7A70">
          <w:pgSz w:w="16840" w:h="11906" w:orient="landscape"/>
          <w:pgMar w:top="1440" w:right="1020" w:bottom="784" w:left="580" w:header="720" w:footer="720" w:gutter="0"/>
          <w:cols w:space="720" w:equalWidth="0">
            <w:col w:w="15240"/>
          </w:cols>
          <w:noEndnote/>
        </w:sect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1"/>
      <w:bookmarkEnd w:id="3"/>
      <w:r>
        <w:rPr>
          <w:rFonts w:ascii="Arial" w:hAnsi="Arial" w:cs="Arial"/>
          <w:b/>
          <w:bCs/>
          <w:sz w:val="36"/>
          <w:szCs w:val="36"/>
        </w:rPr>
        <w:lastRenderedPageBreak/>
        <w:t>IV. R</w:t>
      </w:r>
      <w:r>
        <w:rPr>
          <w:rFonts w:ascii="Arial" w:hAnsi="Arial" w:cs="Arial"/>
          <w:b/>
          <w:bCs/>
          <w:sz w:val="29"/>
          <w:szCs w:val="29"/>
        </w:rPr>
        <w:t>EZULTATE AȘTEPTATE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168">
          <w:pgSz w:w="11900" w:h="16841"/>
          <w:pgMar w:top="1366" w:right="6080" w:bottom="448" w:left="1700" w:header="720" w:footer="720" w:gutter="0"/>
          <w:cols w:space="720" w:equalWidth="0">
            <w:col w:w="4120"/>
          </w:cols>
          <w:noEndnote/>
        </w:sect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1EA41F8E" wp14:editId="195B5AB0">
            <wp:simplePos x="0" y="0"/>
            <wp:positionH relativeFrom="column">
              <wp:posOffset>-16510</wp:posOffset>
            </wp:positionH>
            <wp:positionV relativeFrom="paragraph">
              <wp:posOffset>70485</wp:posOffset>
            </wp:positionV>
            <wp:extent cx="579882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Curriculum 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19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6" w:lineRule="auto"/>
        <w:ind w:left="720" w:hanging="358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>Oferta de disciplin</w:t>
      </w:r>
      <w:r>
        <w:rPr>
          <w:rFonts w:ascii="Arial" w:hAnsi="Arial" w:cs="Arial"/>
          <w:lang w:val="fr-FR"/>
        </w:rPr>
        <w:t xml:space="preserve">e opționale satisface cerințele </w:t>
      </w:r>
      <w:r w:rsidRPr="00110B92">
        <w:rPr>
          <w:rFonts w:ascii="Arial" w:hAnsi="Arial" w:cs="Arial"/>
          <w:lang w:val="fr-FR"/>
        </w:rPr>
        <w:t xml:space="preserve">părinților în procent de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lang w:val="fr-FR"/>
        </w:rPr>
      </w:pPr>
    </w:p>
    <w:p w:rsidR="00287168" w:rsidRDefault="00287168" w:rsidP="0028716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100%; 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97" w:lineRule="exact"/>
        <w:rPr>
          <w:rFonts w:ascii="Arial" w:hAnsi="Arial" w:cs="Arial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4" w:lineRule="auto"/>
        <w:ind w:left="720" w:hanging="358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Gama largă de activități extracurriculare oferă posibilitatea ca fiecare </w:t>
      </w:r>
      <w:r>
        <w:rPr>
          <w:rFonts w:ascii="Arial" w:hAnsi="Arial" w:cs="Arial"/>
          <w:lang w:val="fr-FR"/>
        </w:rPr>
        <w:t>preșcolar</w:t>
      </w:r>
      <w:r w:rsidRPr="00110B92">
        <w:rPr>
          <w:rFonts w:ascii="Arial" w:hAnsi="Arial" w:cs="Arial"/>
          <w:lang w:val="fr-FR"/>
        </w:rPr>
        <w:t xml:space="preserve"> sa desfășoare cel puțin un tip de </w:t>
      </w:r>
      <w:proofErr w:type="gramStart"/>
      <w:r w:rsidRPr="00110B92">
        <w:rPr>
          <w:rFonts w:ascii="Arial" w:hAnsi="Arial" w:cs="Arial"/>
          <w:lang w:val="fr-FR"/>
        </w:rPr>
        <w:t xml:space="preserve">activitate </w:t>
      </w:r>
      <w:r>
        <w:rPr>
          <w:rFonts w:ascii="Arial" w:hAnsi="Arial" w:cs="Arial"/>
          <w:lang w:val="fr-FR"/>
        </w:rPr>
        <w:t>.</w:t>
      </w:r>
      <w:r w:rsidRPr="00110B92">
        <w:rPr>
          <w:rFonts w:ascii="Arial" w:hAnsi="Arial" w:cs="Arial"/>
          <w:lang w:val="fr-FR"/>
        </w:rPr>
        <w:t>.</w:t>
      </w:r>
      <w:proofErr w:type="gramEnd"/>
      <w:r w:rsidRPr="00110B92">
        <w:rPr>
          <w:rFonts w:ascii="Arial" w:hAnsi="Arial" w:cs="Arial"/>
          <w:lang w:val="fr-FR"/>
        </w:rPr>
        <w:t xml:space="preserve"> </w:t>
      </w:r>
    </w:p>
    <w:p w:rsidR="00287168" w:rsidRDefault="00287168" w:rsidP="0028716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0" w:lineRule="auto"/>
        <w:ind w:left="36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Resurse umane 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5" w:lineRule="auto"/>
        <w:ind w:left="720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Toate cadrele didactice vor aplica metode activ-participative diferențiate pe particularități de vârsta și individuale ale fiecărui </w:t>
      </w:r>
      <w:r>
        <w:rPr>
          <w:rFonts w:ascii="Arial" w:hAnsi="Arial" w:cs="Arial"/>
          <w:lang w:val="fr-FR"/>
        </w:rPr>
        <w:t>copil</w:t>
      </w:r>
      <w:r w:rsidRPr="00110B92">
        <w:rPr>
          <w:rFonts w:ascii="Arial" w:hAnsi="Arial" w:cs="Arial"/>
          <w:lang w:val="fr-FR"/>
        </w:rPr>
        <w:t xml:space="preserve">;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lang w:val="fr-FR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4" w:lineRule="auto"/>
        <w:ind w:left="720" w:right="20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Toate cadrele didactice vor efectua stagii de formare în specialitate, </w:t>
      </w:r>
      <w:r>
        <w:rPr>
          <w:rFonts w:ascii="Arial" w:hAnsi="Arial" w:cs="Arial"/>
          <w:lang w:val="fr-FR"/>
        </w:rPr>
        <w:t xml:space="preserve">tehnici noi de predare </w:t>
      </w:r>
      <w:r w:rsidRPr="00110B92">
        <w:rPr>
          <w:rFonts w:ascii="Arial" w:hAnsi="Arial" w:cs="Arial"/>
          <w:lang w:val="fr-FR"/>
        </w:rPr>
        <w:t xml:space="preserve">  sau metode de a asigura managementul eficient al </w:t>
      </w:r>
      <w:r>
        <w:rPr>
          <w:rFonts w:ascii="Arial" w:hAnsi="Arial" w:cs="Arial"/>
          <w:lang w:val="fr-FR"/>
        </w:rPr>
        <w:t>grupei</w:t>
      </w:r>
      <w:r w:rsidRPr="00110B92">
        <w:rPr>
          <w:rFonts w:ascii="Arial" w:hAnsi="Arial" w:cs="Arial"/>
          <w:lang w:val="fr-FR"/>
        </w:rPr>
        <w:t xml:space="preserve">.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  <w:lang w:val="fr-FR"/>
        </w:rPr>
      </w:pPr>
    </w:p>
    <w:p w:rsidR="00287168" w:rsidRDefault="00287168" w:rsidP="0028716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Resurse materiale și financiare 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19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6" w:lineRule="auto"/>
        <w:ind w:left="720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Spațiul școlar funcțional la standarde ridicate de curățenie și igienă;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lang w:val="fr-FR"/>
        </w:rPr>
      </w:pP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5" w:lineRule="auto"/>
        <w:ind w:left="720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Fonduri suplimentare obținute prin proiecte finanțate în cadrul programelor naționale sau internaționale.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7" w:lineRule="exact"/>
        <w:rPr>
          <w:rFonts w:ascii="Arial" w:hAnsi="Arial" w:cs="Arial"/>
          <w:lang w:val="fr-FR"/>
        </w:rPr>
      </w:pPr>
    </w:p>
    <w:p w:rsidR="00287168" w:rsidRDefault="00287168" w:rsidP="00287168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Relații comunitare 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21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287168" w:rsidRPr="00C73578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2" w:lineRule="exact"/>
        <w:ind w:left="720"/>
        <w:jc w:val="both"/>
        <w:rPr>
          <w:rFonts w:ascii="Arial" w:hAnsi="Arial" w:cs="Arial"/>
          <w:lang w:val="fr-FR"/>
        </w:rPr>
      </w:pPr>
      <w:r w:rsidRPr="00C73578">
        <w:rPr>
          <w:rFonts w:ascii="Arial" w:hAnsi="Arial" w:cs="Arial"/>
          <w:lang w:val="fr-FR"/>
        </w:rPr>
        <w:t xml:space="preserve">Creșterea numărului de convenții de parteneriat încheiate cu unitățile școlare din </w:t>
      </w:r>
      <w:r>
        <w:rPr>
          <w:rFonts w:ascii="Arial" w:hAnsi="Arial" w:cs="Arial"/>
          <w:lang w:val="fr-FR"/>
        </w:rPr>
        <w:t>județ și din țară.</w:t>
      </w:r>
    </w:p>
    <w:p w:rsidR="00287168" w:rsidRPr="00110B92" w:rsidRDefault="00287168" w:rsidP="00287168">
      <w:pPr>
        <w:widowControl w:val="0"/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4" w:lineRule="auto"/>
        <w:ind w:left="720"/>
        <w:jc w:val="both"/>
        <w:rPr>
          <w:rFonts w:ascii="Arial" w:hAnsi="Arial" w:cs="Arial"/>
          <w:lang w:val="fr-FR"/>
        </w:rPr>
      </w:pPr>
      <w:r w:rsidRPr="00110B92">
        <w:rPr>
          <w:rFonts w:ascii="Arial" w:hAnsi="Arial" w:cs="Arial"/>
          <w:lang w:val="fr-FR"/>
        </w:rPr>
        <w:t xml:space="preserve">Încheierea unor convenții de parteneriat cu ONG-urile locale pentru derularea de proiecte pe diferite componente educaționale. 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287168" w:rsidRPr="00110B92">
          <w:type w:val="continuous"/>
          <w:pgSz w:w="11900" w:h="16841"/>
          <w:pgMar w:top="1366" w:right="1120" w:bottom="448" w:left="1700" w:header="720" w:footer="720" w:gutter="0"/>
          <w:cols w:space="720" w:equalWidth="0">
            <w:col w:w="9080"/>
          </w:cols>
          <w:noEndnote/>
        </w:sectPr>
      </w:pPr>
    </w:p>
    <w:p w:rsidR="00287168" w:rsidRPr="004B09E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bookmarkStart w:id="4" w:name="page32"/>
      <w:bookmarkEnd w:id="4"/>
      <w:r w:rsidRPr="004B09E8">
        <w:rPr>
          <w:rFonts w:ascii="Times New Roman" w:hAnsi="Times New Roman" w:cs="Times New Roman"/>
          <w:sz w:val="24"/>
          <w:szCs w:val="24"/>
          <w:lang w:val="fr-FR"/>
        </w:rPr>
        <w:lastRenderedPageBreak/>
        <w:br w:type="column"/>
      </w:r>
    </w:p>
    <w:p w:rsidR="00287168" w:rsidRPr="004B09E8" w:rsidRDefault="00287168" w:rsidP="0028716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V. P</w:t>
      </w:r>
      <w:r>
        <w:rPr>
          <w:rFonts w:ascii="Arial" w:hAnsi="Arial" w:cs="Arial"/>
          <w:b/>
          <w:bCs/>
          <w:sz w:val="29"/>
          <w:szCs w:val="29"/>
        </w:rPr>
        <w:t>ROGRAME DE DEZVOLTARE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0" allowOverlap="1" wp14:anchorId="60B2CC15" wp14:editId="464C19AB">
            <wp:simplePos x="0" y="0"/>
            <wp:positionH relativeFrom="column">
              <wp:posOffset>167640</wp:posOffset>
            </wp:positionH>
            <wp:positionV relativeFrom="paragraph">
              <wp:posOffset>69850</wp:posOffset>
            </wp:positionV>
            <wp:extent cx="929195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38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659"/>
        <w:gridCol w:w="2398"/>
        <w:gridCol w:w="4876"/>
        <w:gridCol w:w="80"/>
        <w:gridCol w:w="1279"/>
        <w:gridCol w:w="100"/>
        <w:gridCol w:w="1279"/>
        <w:gridCol w:w="100"/>
        <w:gridCol w:w="1279"/>
        <w:gridCol w:w="30"/>
        <w:gridCol w:w="30"/>
      </w:tblGrid>
      <w:tr w:rsidR="00287168" w:rsidTr="00353951">
        <w:trPr>
          <w:trHeight w:val="483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Domeniul funcțional</w:t>
            </w: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Obiective propuse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2016–2017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2017–2018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2018–2019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43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Crt.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1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Curriculum și viață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Realizarea și aplicarea unui chestionar pentru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școlară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cunoașterea intereselor părinților pentru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disciplinele opționale;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Elaborarea programelor pentru disciplinele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opționale alese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Proiectarea activităților extracurriculare și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cuprinderea tuturor elevilor într-o formă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activitate non formală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Resurse umane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Participarea cadrelor didactice la programe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formare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10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Creșterea calității procesului de predare învățare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3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F5A3D">
              <w:rPr>
                <w:rFonts w:ascii="Arial" w:hAnsi="Arial" w:cs="Arial"/>
                <w:sz w:val="21"/>
                <w:szCs w:val="21"/>
                <w:lang w:val="fr-FR"/>
              </w:rPr>
              <w:t>și asigurarea educației de bază pentru toți copii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11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F5A3D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Perfecționarea cadrelor didactice privind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managementul clasei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10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Implicarea cadrelor didactice în activități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2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cercetare pedagogică în vederea elaborării 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0B5E2E" w:rsidTr="00353951">
        <w:trPr>
          <w:trHeight w:val="2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 xml:space="preserve">materiale și instrumente </w:t>
            </w:r>
            <w:proofErr w:type="gramStart"/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de activitate</w:t>
            </w:r>
            <w:proofErr w:type="gramEnd"/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 xml:space="preserve"> didactică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(fișe, teste)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Perfecționarea cadrelor didactice în utilizarea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110B92" w:rsidTr="00353951">
        <w:trPr>
          <w:trHeight w:val="224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Calculatorului.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99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11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168">
          <w:pgSz w:w="16840" w:h="11906" w:orient="landscape"/>
          <w:pgMar w:top="1440" w:right="1020" w:bottom="784" w:left="605" w:header="720" w:footer="720" w:gutter="0"/>
          <w:cols w:num="2" w:space="62" w:equalWidth="0">
            <w:col w:w="172" w:space="62"/>
            <w:col w:w="14980"/>
          </w:cols>
          <w:noEndnote/>
        </w:sect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5" w:name="page33"/>
      <w:bookmarkEnd w:id="5"/>
    </w:p>
    <w:tbl>
      <w:tblPr>
        <w:tblW w:w="12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2400"/>
        <w:gridCol w:w="4880"/>
        <w:gridCol w:w="80"/>
        <w:gridCol w:w="1280"/>
        <w:gridCol w:w="1380"/>
        <w:gridCol w:w="100"/>
        <w:gridCol w:w="1280"/>
        <w:gridCol w:w="100"/>
        <w:gridCol w:w="30"/>
      </w:tblGrid>
      <w:tr w:rsidR="00287168" w:rsidTr="00353951">
        <w:trPr>
          <w:trHeight w:val="39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81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Domeniul funcțional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Obiective propuse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2016–2017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2017–2018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2018–2019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Crt.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93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Resurse materiale și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Asigurarea condițiilor materiale optime pentru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financiare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desfășurarea procesului instructiv-educativ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2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54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Asigurarea finanțării unor activități de întreținere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3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și dezvoltare a patrimoniului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8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Procurarea de fonduri extrabugetare pentru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110B92" w:rsidTr="00353951">
        <w:trPr>
          <w:trHeight w:val="2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achiziționarea de materiale</w:t>
            </w: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 și premii pentru performanțe ale copiilor.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5A563E" w:rsidTr="00353951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563E">
              <w:rPr>
                <w:rFonts w:ascii="Arial" w:hAnsi="Arial" w:cs="Arial"/>
                <w:sz w:val="21"/>
                <w:szCs w:val="21"/>
              </w:rPr>
              <w:t>Gestionarea de către educatoare și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5A563E" w:rsidTr="00353951">
        <w:trPr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2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5A563E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comitetele de părinți ale claselor a patrimoniului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4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din sălile de grupă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1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Identificarea de programe de finanțare externă și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scrierea de proiecte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1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Relații comunitare</w:t>
            </w: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1"/>
                <w:szCs w:val="21"/>
                <w:lang w:val="fr-FR"/>
              </w:rPr>
              <w:t>Realizarea de proiecte de parteneriat cu diferite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organizații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110B92" w:rsidTr="00353951">
        <w:trPr>
          <w:trHeight w:val="1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Atragerea și a altor parteneri în vederea depunerii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110B92" w:rsidTr="00353951">
        <w:trPr>
          <w:trHeight w:val="2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RPr="004A251C" w:rsidTr="00353951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B09E8">
              <w:rPr>
                <w:rFonts w:ascii="Arial" w:hAnsi="Arial" w:cs="Arial"/>
                <w:sz w:val="21"/>
                <w:szCs w:val="21"/>
                <w:lang w:val="fr-FR"/>
              </w:rPr>
              <w:t>Procentului de 2% din impozitul pe venit.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1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4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RPr="004A251C" w:rsidTr="00353951"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6D2921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</w:tbl>
    <w:p w:rsidR="00287168" w:rsidRPr="006D2921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287168" w:rsidRPr="006D2921">
          <w:pgSz w:w="16840" w:h="11906" w:orient="landscape"/>
          <w:pgMar w:top="1440" w:right="1020" w:bottom="784" w:left="580" w:header="720" w:footer="720" w:gutter="0"/>
          <w:cols w:space="720" w:equalWidth="0">
            <w:col w:w="15240"/>
          </w:cols>
          <w:noEndnote/>
        </w:sect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fr-FR"/>
        </w:rPr>
      </w:pPr>
      <w:bookmarkStart w:id="6" w:name="page34"/>
      <w:bookmarkEnd w:id="6"/>
      <w:r w:rsidRPr="006D2921">
        <w:rPr>
          <w:rFonts w:ascii="Times New Roman" w:hAnsi="Times New Roman" w:cs="Times New Roman"/>
          <w:sz w:val="24"/>
          <w:szCs w:val="24"/>
          <w:lang w:val="fr-FR"/>
        </w:rPr>
        <w:lastRenderedPageBreak/>
        <w:br w:type="column"/>
      </w:r>
      <w:r w:rsidRPr="00110B92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>VI. M</w:t>
      </w:r>
      <w:r w:rsidRPr="00110B92">
        <w:rPr>
          <w:rFonts w:ascii="Arial" w:hAnsi="Arial" w:cs="Arial"/>
          <w:b/>
          <w:bCs/>
          <w:sz w:val="29"/>
          <w:szCs w:val="29"/>
          <w:lang w:val="fr-FR"/>
        </w:rPr>
        <w:t>ECANISME ȘI INSTRUMENTE DE MONITORIZARE</w:t>
      </w:r>
      <w:r w:rsidRPr="00110B92"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Pr="00110B92">
        <w:rPr>
          <w:rFonts w:ascii="Arial" w:hAnsi="Arial" w:cs="Arial"/>
          <w:b/>
          <w:bCs/>
          <w:sz w:val="29"/>
          <w:szCs w:val="29"/>
          <w:lang w:val="fr-FR"/>
        </w:rPr>
        <w:t>ȘI EVALUARE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0" allowOverlap="1" wp14:anchorId="70819F5E" wp14:editId="37CBC8B8">
            <wp:simplePos x="0" y="0"/>
            <wp:positionH relativeFrom="column">
              <wp:posOffset>167640</wp:posOffset>
            </wp:positionH>
            <wp:positionV relativeFrom="paragraph">
              <wp:posOffset>69850</wp:posOffset>
            </wp:positionV>
            <wp:extent cx="929195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620"/>
        <w:gridCol w:w="100"/>
        <w:gridCol w:w="1080"/>
        <w:gridCol w:w="620"/>
        <w:gridCol w:w="1300"/>
        <w:gridCol w:w="1840"/>
        <w:gridCol w:w="1160"/>
        <w:gridCol w:w="320"/>
        <w:gridCol w:w="380"/>
        <w:gridCol w:w="840"/>
        <w:gridCol w:w="1000"/>
        <w:gridCol w:w="1400"/>
        <w:gridCol w:w="460"/>
        <w:gridCol w:w="680"/>
        <w:gridCol w:w="240"/>
        <w:gridCol w:w="920"/>
        <w:gridCol w:w="1200"/>
        <w:gridCol w:w="660"/>
        <w:gridCol w:w="30"/>
      </w:tblGrid>
      <w:tr w:rsidR="00287168" w:rsidTr="00353951">
        <w:trPr>
          <w:trHeight w:val="407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4B09E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1. M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ONITORIZAREA INTERNĂ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99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Nr.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Acțiunea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Responsabil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Parteneri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Termen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Înregistrarea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Instrumente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Indicatori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Crt.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rezultatelor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și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afișarea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E05A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Septembrie 201</w:t>
            </w:r>
            <w:r w:rsidR="00E05A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Produsul final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Fișa de apreciere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Proiectului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Dezvoltare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realizare a PDI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Instituțională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Comisia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pentru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 calității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  Decizia  Școlii: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E05A4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05A4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–201</w:t>
            </w:r>
            <w:r w:rsidR="00E05A44">
              <w:rPr>
                <w:rFonts w:ascii="Arial" w:hAnsi="Arial" w:cs="Arial"/>
                <w:sz w:val="20"/>
                <w:szCs w:val="20"/>
              </w:rPr>
              <w:t>8</w:t>
            </w:r>
            <w:bookmarkStart w:id="7" w:name="_GoBack"/>
            <w:bookmarkEnd w:id="7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 CDS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Fișe de evaluare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Standardele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proiectare și aplicare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Înscrierea la cursuri de formare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parcursul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de prezență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 de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cadre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formarea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derulării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gradinitei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 cursuri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didactice înscrise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proiectului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Starea   de   funcționalitate   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Educatori,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Săptămânal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Registrul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Analize,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rapoarte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Volumul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clădirii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evidență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ale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cheltuielilor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personalul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reparațiilor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pentru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reparații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curente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Proiecte   de   parteneriat   în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Lunar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Analize,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fișe  de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 proiecte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derulare sau în pregătire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gradinitei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educaționale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cadrele didactice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8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reflectată  în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Săptămânal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Situații statistice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7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mass-media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promovarea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Grădiniței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imaginii grădiniței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3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168">
          <w:pgSz w:w="16840" w:h="11906" w:orient="landscape"/>
          <w:pgMar w:top="1440" w:right="1020" w:bottom="784" w:left="605" w:header="720" w:footer="720" w:gutter="0"/>
          <w:cols w:num="2" w:space="62" w:equalWidth="0">
            <w:col w:w="172" w:space="62"/>
            <w:col w:w="14980"/>
          </w:cols>
          <w:noEndnote/>
        </w:sect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bookmarkStart w:id="8" w:name="page3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Arial" w:hAnsi="Arial" w:cs="Arial"/>
          <w:b/>
          <w:bCs/>
          <w:sz w:val="32"/>
          <w:szCs w:val="32"/>
        </w:rPr>
        <w:lastRenderedPageBreak/>
        <w:t>2. M</w:t>
      </w:r>
      <w:r>
        <w:rPr>
          <w:rFonts w:ascii="Arial" w:hAnsi="Arial" w:cs="Arial"/>
          <w:b/>
          <w:bCs/>
          <w:sz w:val="25"/>
          <w:szCs w:val="25"/>
        </w:rPr>
        <w:t>ONITORIZAREA EXTERNĂ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40"/>
        <w:gridCol w:w="280"/>
        <w:gridCol w:w="1120"/>
        <w:gridCol w:w="780"/>
        <w:gridCol w:w="40"/>
        <w:gridCol w:w="1060"/>
        <w:gridCol w:w="40"/>
        <w:gridCol w:w="1800"/>
        <w:gridCol w:w="80"/>
        <w:gridCol w:w="1020"/>
        <w:gridCol w:w="380"/>
        <w:gridCol w:w="380"/>
        <w:gridCol w:w="1840"/>
        <w:gridCol w:w="1860"/>
        <w:gridCol w:w="360"/>
        <w:gridCol w:w="980"/>
        <w:gridCol w:w="500"/>
        <w:gridCol w:w="900"/>
        <w:gridCol w:w="560"/>
        <w:gridCol w:w="400"/>
        <w:gridCol w:w="30"/>
      </w:tblGrid>
      <w:tr w:rsidR="00287168" w:rsidRPr="004A251C" w:rsidTr="00353951">
        <w:trPr>
          <w:trHeight w:val="253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w w:val="99"/>
                <w:lang w:val="fr-FR"/>
              </w:rPr>
              <w:t>Va fi realizată de către reprezentanții ISMB, MENCȘ.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</w:tc>
      </w:tr>
      <w:tr w:rsidR="00287168" w:rsidTr="00353951">
        <w:trPr>
          <w:trHeight w:val="512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3. E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t>VALUAREA INTERNĂ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Nr.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Acțiunea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Responsabil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Parteneri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Înregistrarea</w:t>
            </w:r>
          </w:p>
        </w:tc>
        <w:tc>
          <w:tcPr>
            <w:tcW w:w="18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Instrumente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Indicatori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Crt.</w:t>
            </w: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rezultatelor</w:t>
            </w:r>
          </w:p>
        </w:tc>
        <w:tc>
          <w:tcPr>
            <w:tcW w:w="18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Disciplinele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opționale realizate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pentru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finalul acțiunii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Chestionare,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fișe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Descriptori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în urma chestionării 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gradinitei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apreciere,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fișe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performanță,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părinților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evaluarea calității,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persoane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opționale realizate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Creșterea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calității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procesului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pentru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Analize, statistici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cadrelor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 predare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învățare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gradinitei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didactice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evaluarea calității,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numărul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 Comisiei metodice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preșcolarilor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frecventează grădinița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Situația spațiilor de învățământ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pentru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Analize, rapoarte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Creșterea/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asigurarea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grădinitei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scăderea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evaluarea calității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cheltuielilor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întreținere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3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parteneriat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Semestrial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Numărul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și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gradinitei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proiecte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1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parteneriat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educaționale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aprobate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05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22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Realizări ale </w:t>
            </w:r>
            <w:r w:rsidRPr="00725504">
              <w:rPr>
                <w:rFonts w:ascii="Arial" w:hAnsi="Arial" w:cs="Arial"/>
                <w:sz w:val="20"/>
                <w:szCs w:val="20"/>
              </w:rPr>
              <w:t>grădiniței</w:t>
            </w:r>
            <w:r>
              <w:rPr>
                <w:rFonts w:ascii="Arial" w:hAnsi="Arial" w:cs="Arial"/>
                <w:sz w:val="20"/>
                <w:szCs w:val="20"/>
              </w:rPr>
              <w:t xml:space="preserve"> reflectate în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Responsabilul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Lunar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Pr="00110B92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10B92">
              <w:rPr>
                <w:rFonts w:ascii="Arial" w:hAnsi="Arial" w:cs="Arial"/>
                <w:sz w:val="20"/>
                <w:szCs w:val="20"/>
                <w:lang w:val="fr-FR"/>
              </w:rPr>
              <w:t>În baza de date a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Statistici, rapoarte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Numărul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4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168">
          <w:pgSz w:w="16840" w:h="11906" w:orient="landscape"/>
          <w:pgMar w:top="1440" w:right="1020" w:bottom="784" w:left="605" w:header="720" w:footer="720" w:gutter="0"/>
          <w:cols w:num="2" w:space="62" w:equalWidth="0">
            <w:col w:w="172" w:space="62"/>
            <w:col w:w="14980"/>
          </w:cols>
          <w:noEndnote/>
        </w:sect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bookmarkStart w:id="9" w:name="page36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700"/>
        <w:gridCol w:w="3000"/>
        <w:gridCol w:w="1840"/>
        <w:gridCol w:w="1860"/>
        <w:gridCol w:w="1840"/>
        <w:gridCol w:w="1860"/>
        <w:gridCol w:w="1840"/>
        <w:gridCol w:w="1860"/>
        <w:gridCol w:w="30"/>
      </w:tblGrid>
      <w:tr w:rsidR="00287168" w:rsidTr="00353951">
        <w:trPr>
          <w:trHeight w:val="370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Nr.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Acțiunea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Responsabil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Parteneri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Termen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Înregistrarea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Instrumente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Indicatori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7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Crt.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rezultatelor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5"/>
        </w:trPr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20"/>
        </w:trPr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327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 media locală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promovarea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gradinitei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apariții pozitive în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230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imaginii grădiniței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mass-media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87168" w:rsidTr="00353951">
        <w:trPr>
          <w:trHeight w:val="118"/>
        </w:trPr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87168" w:rsidRDefault="00287168" w:rsidP="0028716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4. E</w:t>
      </w:r>
      <w:r>
        <w:rPr>
          <w:rFonts w:ascii="Arial" w:hAnsi="Arial" w:cs="Arial"/>
          <w:b/>
          <w:bCs/>
          <w:sz w:val="25"/>
          <w:szCs w:val="25"/>
        </w:rPr>
        <w:t>VALUAREA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EXTERNĂ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fr-FR"/>
        </w:rPr>
      </w:pPr>
      <w:r w:rsidRPr="00110B92">
        <w:rPr>
          <w:rFonts w:ascii="Arial" w:hAnsi="Arial" w:cs="Arial"/>
          <w:lang w:val="fr-FR"/>
        </w:rPr>
        <w:t xml:space="preserve">Va fi realizată de către </w:t>
      </w:r>
      <w:proofErr w:type="gramStart"/>
      <w:r w:rsidRPr="00110B92">
        <w:rPr>
          <w:rFonts w:ascii="Arial" w:hAnsi="Arial" w:cs="Arial"/>
          <w:lang w:val="fr-FR"/>
        </w:rPr>
        <w:t xml:space="preserve">reprezentanții </w:t>
      </w:r>
      <w:r>
        <w:rPr>
          <w:rFonts w:ascii="Arial" w:hAnsi="Arial" w:cs="Arial"/>
          <w:lang w:val="fr-FR"/>
        </w:rPr>
        <w:t>,ISJ</w:t>
      </w:r>
      <w:proofErr w:type="gramEnd"/>
      <w:r>
        <w:rPr>
          <w:rFonts w:ascii="Arial" w:hAnsi="Arial" w:cs="Arial"/>
          <w:lang w:val="fr-FR"/>
        </w:rPr>
        <w:t xml:space="preserve"> Prahova, </w:t>
      </w:r>
      <w:r w:rsidRPr="00110B92">
        <w:rPr>
          <w:rFonts w:ascii="Arial" w:hAnsi="Arial" w:cs="Arial"/>
          <w:lang w:val="fr-FR"/>
        </w:rPr>
        <w:t>MENCȘ</w:t>
      </w:r>
      <w:r>
        <w:rPr>
          <w:rFonts w:ascii="Arial" w:hAnsi="Arial" w:cs="Arial"/>
          <w:lang w:val="fr-FR"/>
        </w:rPr>
        <w:t>, ARACIP</w:t>
      </w:r>
      <w:r w:rsidRPr="00110B92">
        <w:rPr>
          <w:rFonts w:ascii="Arial" w:hAnsi="Arial" w:cs="Arial"/>
          <w:lang w:val="fr-FR"/>
        </w:rPr>
        <w:t>.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  <w:sectPr w:rsidR="00287168" w:rsidRPr="00110B92">
          <w:pgSz w:w="16840" w:h="11906" w:orient="landscape"/>
          <w:pgMar w:top="1440" w:right="1020" w:bottom="784" w:left="605" w:header="720" w:footer="720" w:gutter="0"/>
          <w:cols w:num="2" w:space="62" w:equalWidth="0">
            <w:col w:w="172" w:space="62"/>
            <w:col w:w="14980"/>
          </w:cols>
          <w:noEndnote/>
        </w:sect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0" allowOverlap="1" wp14:anchorId="1FE00028" wp14:editId="6F72B2AE">
            <wp:simplePos x="0" y="0"/>
            <wp:positionH relativeFrom="column">
              <wp:posOffset>1202690</wp:posOffset>
            </wp:positionH>
            <wp:positionV relativeFrom="paragraph">
              <wp:posOffset>1316990</wp:posOffset>
            </wp:positionV>
            <wp:extent cx="7223760" cy="8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0" allowOverlap="1" wp14:anchorId="1E3DA73D" wp14:editId="3E458389">
            <wp:simplePos x="0" y="0"/>
            <wp:positionH relativeFrom="column">
              <wp:posOffset>4450715</wp:posOffset>
            </wp:positionH>
            <wp:positionV relativeFrom="paragraph">
              <wp:posOffset>781050</wp:posOffset>
            </wp:positionV>
            <wp:extent cx="722630" cy="383540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Pr="00110B92" w:rsidRDefault="00287168" w:rsidP="0028716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3062" w:hanging="926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10B92">
        <w:rPr>
          <w:rFonts w:ascii="Arial" w:hAnsi="Arial" w:cs="Arial"/>
          <w:color w:val="F07F09"/>
          <w:sz w:val="28"/>
          <w:szCs w:val="28"/>
          <w:lang w:val="fr-FR"/>
        </w:rPr>
        <w:t>„</w:t>
      </w:r>
      <w:r>
        <w:rPr>
          <w:rFonts w:ascii="Arial" w:hAnsi="Arial" w:cs="Arial"/>
          <w:color w:val="F07F09"/>
          <w:sz w:val="28"/>
          <w:szCs w:val="28"/>
          <w:lang w:val="fr-FR"/>
        </w:rPr>
        <w:t>Managementul ca știință și artă este un proces de proiectare și menținere a unui climat în care indivizii, muncind împreună în colectiv, realizează eficient scopurile stabilite</w:t>
      </w:r>
      <w:r w:rsidRPr="00110B92">
        <w:rPr>
          <w:rFonts w:ascii="Arial" w:hAnsi="Arial" w:cs="Arial"/>
          <w:color w:val="F07F09"/>
          <w:sz w:val="28"/>
          <w:szCs w:val="28"/>
          <w:lang w:val="fr-FR"/>
        </w:rPr>
        <w:t>”</w:t>
      </w:r>
    </w:p>
    <w:p w:rsidR="00287168" w:rsidRPr="00110B92" w:rsidRDefault="00287168" w:rsidP="00287168">
      <w:pPr>
        <w:widowControl w:val="0"/>
        <w:autoSpaceDE w:val="0"/>
        <w:autoSpaceDN w:val="0"/>
        <w:adjustRightInd w:val="0"/>
        <w:spacing w:after="0" w:line="304" w:lineRule="exact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0" allowOverlap="1" wp14:anchorId="0BD3F757" wp14:editId="5DC46C8A">
            <wp:simplePos x="0" y="0"/>
            <wp:positionH relativeFrom="column">
              <wp:posOffset>1191260</wp:posOffset>
            </wp:positionH>
            <wp:positionV relativeFrom="paragraph">
              <wp:posOffset>128270</wp:posOffset>
            </wp:positionV>
            <wp:extent cx="7223760" cy="8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0" allowOverlap="1" wp14:anchorId="5384E337" wp14:editId="2C0DA334">
            <wp:simplePos x="0" y="0"/>
            <wp:positionH relativeFrom="column">
              <wp:posOffset>4610735</wp:posOffset>
            </wp:positionH>
            <wp:positionV relativeFrom="paragraph">
              <wp:posOffset>289560</wp:posOffset>
            </wp:positionV>
            <wp:extent cx="374650" cy="236855"/>
            <wp:effectExtent l="0" t="0" r="635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F07F09"/>
          <w:sz w:val="24"/>
          <w:szCs w:val="24"/>
        </w:rPr>
        <w:t>(KOATZ,WEIHRICH)</w:t>
      </w: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168" w:rsidRDefault="00287168" w:rsidP="002871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</w:tblGrid>
      <w:tr w:rsidR="00287168" w:rsidTr="00353951">
        <w:trPr>
          <w:trHeight w:val="120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</w:tcPr>
          <w:p w:rsidR="00287168" w:rsidRDefault="00287168" w:rsidP="0035395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AA" w:rsidRPr="00192185" w:rsidRDefault="00B478AA" w:rsidP="00B478A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B478AA" w:rsidRPr="00192185" w:rsidSect="006447E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000022EE"/>
    <w:lvl w:ilvl="0" w:tplc="00004B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A6"/>
    <w:multiLevelType w:val="hybridMultilevel"/>
    <w:tmpl w:val="000012DB"/>
    <w:lvl w:ilvl="0" w:tplc="00001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E45"/>
    <w:multiLevelType w:val="hybridMultilevel"/>
    <w:tmpl w:val="0000323B"/>
    <w:lvl w:ilvl="0" w:tplc="0000221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443"/>
    <w:multiLevelType w:val="hybridMultilevel"/>
    <w:tmpl w:val="000066BB"/>
    <w:lvl w:ilvl="0" w:tplc="0000428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FC"/>
    <w:multiLevelType w:val="hybridMultilevel"/>
    <w:tmpl w:val="00007F96"/>
    <w:lvl w:ilvl="0" w:tplc="00007FF5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E5D"/>
    <w:multiLevelType w:val="hybridMultilevel"/>
    <w:tmpl w:val="00001AD4"/>
    <w:lvl w:ilvl="0" w:tplc="000063CB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B64C63"/>
    <w:multiLevelType w:val="hybridMultilevel"/>
    <w:tmpl w:val="6A720974"/>
    <w:lvl w:ilvl="0" w:tplc="BC9AF4CA">
      <w:start w:val="3"/>
      <w:numFmt w:val="bullet"/>
      <w:lvlText w:val="-"/>
      <w:lvlJc w:val="left"/>
      <w:pPr>
        <w:ind w:left="12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29166EE6"/>
    <w:multiLevelType w:val="hybridMultilevel"/>
    <w:tmpl w:val="A19EAA98"/>
    <w:lvl w:ilvl="0" w:tplc="227A14F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E3CE5"/>
    <w:multiLevelType w:val="hybridMultilevel"/>
    <w:tmpl w:val="DD0CB2B4"/>
    <w:lvl w:ilvl="0" w:tplc="DCE4CE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16"/>
  </w:num>
  <w:num w:numId="15">
    <w:abstractNumId w:val="8"/>
  </w:num>
  <w:num w:numId="16">
    <w:abstractNumId w:val="20"/>
  </w:num>
  <w:num w:numId="17">
    <w:abstractNumId w:val="3"/>
  </w:num>
  <w:num w:numId="18">
    <w:abstractNumId w:val="19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  <w:num w:numId="23">
    <w:abstractNumId w:val="24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B"/>
    <w:rsid w:val="000279A0"/>
    <w:rsid w:val="00070328"/>
    <w:rsid w:val="001043EA"/>
    <w:rsid w:val="00127C56"/>
    <w:rsid w:val="00163CB3"/>
    <w:rsid w:val="001676A4"/>
    <w:rsid w:val="00192185"/>
    <w:rsid w:val="001A0EF8"/>
    <w:rsid w:val="001A21A9"/>
    <w:rsid w:val="001D7B21"/>
    <w:rsid w:val="00241A28"/>
    <w:rsid w:val="002455C9"/>
    <w:rsid w:val="00250462"/>
    <w:rsid w:val="0028183E"/>
    <w:rsid w:val="00287168"/>
    <w:rsid w:val="002A6663"/>
    <w:rsid w:val="002E636E"/>
    <w:rsid w:val="002F0A01"/>
    <w:rsid w:val="003771DD"/>
    <w:rsid w:val="0038665A"/>
    <w:rsid w:val="003F52DB"/>
    <w:rsid w:val="003F5FBE"/>
    <w:rsid w:val="0040602D"/>
    <w:rsid w:val="00407692"/>
    <w:rsid w:val="00437CCB"/>
    <w:rsid w:val="00442D77"/>
    <w:rsid w:val="00452682"/>
    <w:rsid w:val="004A198F"/>
    <w:rsid w:val="004C2332"/>
    <w:rsid w:val="004C707B"/>
    <w:rsid w:val="004F2145"/>
    <w:rsid w:val="00537738"/>
    <w:rsid w:val="00577AB1"/>
    <w:rsid w:val="00607440"/>
    <w:rsid w:val="00630BD3"/>
    <w:rsid w:val="006447E6"/>
    <w:rsid w:val="00656655"/>
    <w:rsid w:val="006923D7"/>
    <w:rsid w:val="006B53E6"/>
    <w:rsid w:val="006E3E2E"/>
    <w:rsid w:val="006E7DA6"/>
    <w:rsid w:val="00735D1B"/>
    <w:rsid w:val="007E3747"/>
    <w:rsid w:val="00803088"/>
    <w:rsid w:val="008367CB"/>
    <w:rsid w:val="00884534"/>
    <w:rsid w:val="00884F68"/>
    <w:rsid w:val="008959A0"/>
    <w:rsid w:val="00895B7F"/>
    <w:rsid w:val="008A44A9"/>
    <w:rsid w:val="009044D4"/>
    <w:rsid w:val="00922508"/>
    <w:rsid w:val="009270D5"/>
    <w:rsid w:val="009603F3"/>
    <w:rsid w:val="009E3CD1"/>
    <w:rsid w:val="00A12695"/>
    <w:rsid w:val="00A30A81"/>
    <w:rsid w:val="00A426BA"/>
    <w:rsid w:val="00A64413"/>
    <w:rsid w:val="00AB6F0B"/>
    <w:rsid w:val="00AE5524"/>
    <w:rsid w:val="00B27D14"/>
    <w:rsid w:val="00B478AA"/>
    <w:rsid w:val="00BE417B"/>
    <w:rsid w:val="00C27E1A"/>
    <w:rsid w:val="00C9003C"/>
    <w:rsid w:val="00C9403B"/>
    <w:rsid w:val="00CA6D5F"/>
    <w:rsid w:val="00CB0209"/>
    <w:rsid w:val="00CB11F8"/>
    <w:rsid w:val="00CF617E"/>
    <w:rsid w:val="00D11907"/>
    <w:rsid w:val="00D52B3F"/>
    <w:rsid w:val="00D87A71"/>
    <w:rsid w:val="00DA2268"/>
    <w:rsid w:val="00DB593E"/>
    <w:rsid w:val="00DF1D7B"/>
    <w:rsid w:val="00E05A44"/>
    <w:rsid w:val="00E40604"/>
    <w:rsid w:val="00EA0A04"/>
    <w:rsid w:val="00EA69C5"/>
    <w:rsid w:val="00EB1834"/>
    <w:rsid w:val="00F60755"/>
    <w:rsid w:val="00FA7959"/>
    <w:rsid w:val="00FC79B7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16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871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16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716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16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7168"/>
    <w:rPr>
      <w:rFonts w:eastAsiaTheme="minorEastAsia"/>
      <w:lang w:val="en-US"/>
    </w:rPr>
  </w:style>
  <w:style w:type="paragraph" w:customStyle="1" w:styleId="Default">
    <w:name w:val="Default"/>
    <w:rsid w:val="002871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16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8716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716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716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16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7168"/>
    <w:rPr>
      <w:rFonts w:eastAsiaTheme="minorEastAsia"/>
      <w:lang w:val="en-US"/>
    </w:rPr>
  </w:style>
  <w:style w:type="paragraph" w:customStyle="1" w:styleId="Default">
    <w:name w:val="Default"/>
    <w:rsid w:val="0028716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inita-frunza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7D014-1980-4725-B2EA-5FE31234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 Lili</dc:creator>
  <cp:lastModifiedBy>Microsoft</cp:lastModifiedBy>
  <cp:revision>5</cp:revision>
  <dcterms:created xsi:type="dcterms:W3CDTF">2017-06-30T18:23:00Z</dcterms:created>
  <dcterms:modified xsi:type="dcterms:W3CDTF">2017-07-06T07:11:00Z</dcterms:modified>
</cp:coreProperties>
</file>